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D50" w:rsidRPr="009843DD" w:rsidRDefault="00C50E33" w:rsidP="004D3B92">
      <w:pPr>
        <w:tabs>
          <w:tab w:val="left" w:pos="1134"/>
        </w:tabs>
        <w:spacing w:after="60"/>
        <w:ind w:left="1134" w:hanging="1134"/>
        <w:jc w:val="left"/>
        <w:rPr>
          <w:rFonts w:cs="Arial"/>
          <w:b/>
          <w:bCs/>
          <w:szCs w:val="20"/>
          <w:lang w:val="en-GB"/>
        </w:rPr>
      </w:pPr>
      <w:r w:rsidRPr="009843DD">
        <w:rPr>
          <w:rFonts w:cs="Arial"/>
          <w:b/>
          <w:bCs/>
          <w:szCs w:val="20"/>
          <w:lang w:val="en-GB"/>
        </w:rPr>
        <w:fldChar w:fldCharType="begin"/>
      </w:r>
      <w:r w:rsidRPr="009843DD">
        <w:rPr>
          <w:rFonts w:cs="Arial"/>
          <w:b/>
          <w:bCs/>
          <w:caps/>
          <w:szCs w:val="20"/>
          <w:lang w:val="en-GB"/>
        </w:rPr>
        <w:instrText>D</w:instrText>
      </w:r>
      <w:r w:rsidRPr="009843DD">
        <w:rPr>
          <w:rFonts w:cs="Arial"/>
          <w:b/>
          <w:bCs/>
          <w:szCs w:val="20"/>
          <w:lang w:val="en-GB"/>
        </w:rPr>
        <w:instrText xml:space="preserve">OCVARIABLE "dvAgendaSection" </w:instrText>
      </w:r>
      <w:r w:rsidRPr="009843DD">
        <w:rPr>
          <w:rFonts w:cs="Arial"/>
          <w:b/>
          <w:bCs/>
          <w:caps/>
          <w:szCs w:val="20"/>
          <w:lang w:val="en-GB"/>
        </w:rPr>
        <w:instrText>\*</w:instrText>
      </w:r>
      <w:r w:rsidRPr="009843DD">
        <w:rPr>
          <w:rFonts w:cs="Arial"/>
          <w:b/>
          <w:bCs/>
          <w:szCs w:val="20"/>
          <w:lang w:val="en-GB"/>
        </w:rPr>
        <w:instrText xml:space="preserve"> Charformat</w:instrText>
      </w:r>
      <w:r w:rsidRPr="009843DD">
        <w:rPr>
          <w:rFonts w:cs="Arial"/>
          <w:b/>
          <w:bCs/>
          <w:szCs w:val="20"/>
          <w:lang w:val="en-GB"/>
        </w:rPr>
        <w:fldChar w:fldCharType="separate"/>
      </w:r>
      <w:r w:rsidR="009E297B">
        <w:rPr>
          <w:rFonts w:cs="Arial"/>
          <w:b/>
          <w:bCs/>
          <w:caps/>
          <w:szCs w:val="20"/>
          <w:lang w:val="en-GB"/>
        </w:rPr>
        <w:t>General Manager</w:t>
      </w:r>
      <w:r w:rsidRPr="009843DD">
        <w:rPr>
          <w:rFonts w:cs="Arial"/>
          <w:b/>
          <w:bCs/>
          <w:szCs w:val="20"/>
          <w:lang w:val="en-GB"/>
        </w:rPr>
        <w:fldChar w:fldCharType="end"/>
      </w:r>
    </w:p>
    <w:p w:rsidR="00885C8B" w:rsidRPr="009843DD" w:rsidRDefault="00C50E33" w:rsidP="004D3B92">
      <w:pPr>
        <w:pBdr>
          <w:top w:val="single" w:sz="4" w:space="10" w:color="auto"/>
          <w:bottom w:val="single" w:sz="4" w:space="10" w:color="auto"/>
        </w:pBdr>
        <w:tabs>
          <w:tab w:val="left" w:pos="1134"/>
          <w:tab w:val="left" w:pos="2552"/>
          <w:tab w:val="left" w:pos="3686"/>
        </w:tabs>
        <w:spacing w:before="60"/>
        <w:ind w:left="1134" w:hanging="1134"/>
        <w:jc w:val="left"/>
        <w:rPr>
          <w:rFonts w:cs="Arial"/>
          <w:szCs w:val="20"/>
        </w:rPr>
      </w:pPr>
      <w:r w:rsidRPr="009843DD">
        <w:rPr>
          <w:rFonts w:cs="Arial"/>
          <w:b/>
          <w:bCs/>
          <w:szCs w:val="20"/>
          <w:lang w:eastAsia="en-AU"/>
        </w:rPr>
        <w:t>ITEM</w:t>
      </w:r>
      <w:r w:rsidR="00415276" w:rsidRPr="009843DD">
        <w:rPr>
          <w:rFonts w:cs="Arial"/>
          <w:b/>
          <w:bCs/>
          <w:szCs w:val="20"/>
          <w:lang w:eastAsia="en-AU"/>
        </w:rPr>
        <w:t xml:space="preserve"> </w:t>
      </w:r>
      <w:r w:rsidR="00415276" w:rsidRPr="009843DD">
        <w:rPr>
          <w:rFonts w:cs="Arial"/>
          <w:b/>
          <w:bCs/>
          <w:szCs w:val="20"/>
          <w:lang w:val="en-GB"/>
        </w:rPr>
        <w:fldChar w:fldCharType="begin"/>
      </w:r>
      <w:r w:rsidR="00415276" w:rsidRPr="009843DD">
        <w:rPr>
          <w:rFonts w:cs="Arial"/>
          <w:b/>
          <w:bCs/>
          <w:szCs w:val="20"/>
          <w:lang w:val="en-GB"/>
        </w:rPr>
        <w:instrText xml:space="preserve">DOCVARIABLE "dvItemNumberMasked" </w:instrText>
      </w:r>
      <w:r w:rsidR="00415276" w:rsidRPr="009843DD">
        <w:rPr>
          <w:rFonts w:cs="Arial"/>
          <w:b/>
          <w:bCs/>
          <w:caps/>
          <w:szCs w:val="20"/>
          <w:lang w:val="en-GB"/>
        </w:rPr>
        <w:instrText>\*</w:instrText>
      </w:r>
      <w:r w:rsidR="00415276" w:rsidRPr="009843DD">
        <w:rPr>
          <w:rFonts w:cs="Arial"/>
          <w:b/>
          <w:bCs/>
          <w:szCs w:val="20"/>
          <w:lang w:val="en-GB"/>
        </w:rPr>
        <w:instrText xml:space="preserve"> Charformat</w:instrText>
      </w:r>
      <w:r w:rsidR="00415276" w:rsidRPr="009843DD">
        <w:rPr>
          <w:rFonts w:cs="Arial"/>
          <w:b/>
          <w:bCs/>
          <w:szCs w:val="20"/>
          <w:lang w:val="en-GB"/>
        </w:rPr>
        <w:fldChar w:fldCharType="separate"/>
      </w:r>
      <w:r w:rsidR="009E297B">
        <w:rPr>
          <w:rFonts w:cs="Arial"/>
          <w:b/>
          <w:bCs/>
          <w:szCs w:val="20"/>
          <w:lang w:val="en-GB"/>
        </w:rPr>
        <w:t>9.4</w:t>
      </w:r>
      <w:r w:rsidR="00415276" w:rsidRPr="009843DD">
        <w:rPr>
          <w:rFonts w:cs="Arial"/>
          <w:b/>
          <w:bCs/>
          <w:szCs w:val="20"/>
          <w:lang w:val="en-GB"/>
        </w:rPr>
        <w:fldChar w:fldCharType="end"/>
      </w:r>
      <w:r w:rsidR="00843860" w:rsidRPr="009843DD">
        <w:rPr>
          <w:rFonts w:cs="Arial"/>
          <w:b/>
          <w:bCs/>
          <w:szCs w:val="20"/>
          <w:lang w:eastAsia="en-AU"/>
        </w:rPr>
        <w:tab/>
      </w:r>
      <w:r w:rsidR="00051553" w:rsidRPr="005A61B9">
        <w:rPr>
          <w:rFonts w:cs="Arial"/>
          <w:b/>
          <w:bCs/>
          <w:caps/>
          <w:szCs w:val="20"/>
          <w:lang w:val="en-GB"/>
        </w:rPr>
        <w:fldChar w:fldCharType="begin"/>
      </w:r>
      <w:r w:rsidR="00051553" w:rsidRPr="005A61B9">
        <w:rPr>
          <w:rFonts w:cs="Arial"/>
          <w:b/>
          <w:bCs/>
          <w:caps/>
          <w:szCs w:val="20"/>
          <w:lang w:val="en-GB"/>
        </w:rPr>
        <w:instrText>DOCVARIABLE "dv</w:instrText>
      </w:r>
      <w:r w:rsidR="00415276" w:rsidRPr="005A61B9">
        <w:rPr>
          <w:rFonts w:cs="Arial"/>
          <w:b/>
          <w:bCs/>
          <w:caps/>
          <w:szCs w:val="20"/>
          <w:lang w:val="en-GB"/>
        </w:rPr>
        <w:instrText>EDMSContainer</w:instrText>
      </w:r>
      <w:r w:rsidR="006A4D2F" w:rsidRPr="005A61B9">
        <w:rPr>
          <w:rFonts w:cs="Arial"/>
          <w:b/>
          <w:bCs/>
          <w:caps/>
          <w:szCs w:val="20"/>
          <w:lang w:val="en-GB"/>
        </w:rPr>
        <w:instrText>Id</w:instrText>
      </w:r>
      <w:r w:rsidR="00051553" w:rsidRPr="005A61B9">
        <w:rPr>
          <w:rFonts w:cs="Arial"/>
          <w:b/>
          <w:bCs/>
          <w:caps/>
          <w:szCs w:val="20"/>
          <w:lang w:val="en-GB"/>
        </w:rPr>
        <w:instrText>" \* Charformat</w:instrText>
      </w:r>
      <w:r w:rsidR="00E7438B" w:rsidRPr="005A61B9">
        <w:rPr>
          <w:rFonts w:cs="Arial"/>
          <w:b/>
          <w:bCs/>
          <w:caps/>
          <w:szCs w:val="20"/>
          <w:lang w:val="en-GB"/>
        </w:rPr>
        <w:instrText xml:space="preserve"> \* Upper</w:instrText>
      </w:r>
      <w:r w:rsidR="00051553" w:rsidRPr="005A61B9">
        <w:rPr>
          <w:rFonts w:cs="Arial"/>
          <w:b/>
          <w:bCs/>
          <w:caps/>
          <w:szCs w:val="20"/>
          <w:lang w:val="en-GB"/>
        </w:rPr>
        <w:fldChar w:fldCharType="separate"/>
      </w:r>
      <w:r w:rsidR="009E297B">
        <w:rPr>
          <w:rFonts w:cs="Arial"/>
          <w:b/>
          <w:bCs/>
          <w:szCs w:val="20"/>
          <w:lang w:val="en-GB"/>
        </w:rPr>
        <w:t>SF1541</w:t>
      </w:r>
      <w:r w:rsidR="00051553" w:rsidRPr="005A61B9">
        <w:rPr>
          <w:rFonts w:cs="Arial"/>
          <w:b/>
          <w:bCs/>
          <w:caps/>
          <w:szCs w:val="20"/>
          <w:lang w:val="en-GB"/>
        </w:rPr>
        <w:fldChar w:fldCharType="end"/>
      </w:r>
      <w:r w:rsidR="00690357" w:rsidRPr="009843DD">
        <w:rPr>
          <w:rFonts w:cs="Arial"/>
          <w:b/>
          <w:bCs/>
          <w:szCs w:val="20"/>
          <w:lang w:val="en-GB"/>
        </w:rPr>
        <w:tab/>
      </w:r>
      <w:r w:rsidRPr="009843DD">
        <w:rPr>
          <w:rFonts w:cs="Arial"/>
          <w:b/>
          <w:szCs w:val="20"/>
        </w:rPr>
        <w:fldChar w:fldCharType="begin"/>
      </w:r>
      <w:r w:rsidRPr="009843DD">
        <w:rPr>
          <w:rFonts w:cs="Arial"/>
          <w:b/>
          <w:bCs/>
          <w:szCs w:val="20"/>
        </w:rPr>
        <w:instrText>D</w:instrText>
      </w:r>
      <w:r w:rsidRPr="009843DD">
        <w:rPr>
          <w:rFonts w:cs="Arial"/>
          <w:b/>
          <w:szCs w:val="20"/>
        </w:rPr>
        <w:instrText>OCVARI</w:instrText>
      </w:r>
      <w:r w:rsidR="00843860" w:rsidRPr="009843DD">
        <w:rPr>
          <w:rFonts w:cs="Arial"/>
          <w:b/>
          <w:szCs w:val="20"/>
        </w:rPr>
        <w:instrText>A</w:instrText>
      </w:r>
      <w:r w:rsidRPr="009843DD">
        <w:rPr>
          <w:rFonts w:cs="Arial"/>
          <w:b/>
          <w:szCs w:val="20"/>
        </w:rPr>
        <w:instrText>BLE "dvDateMeeting" \@ "</w:instrText>
      </w:r>
      <w:r w:rsidR="0089657B" w:rsidRPr="009843DD">
        <w:rPr>
          <w:rFonts w:cs="Arial"/>
          <w:b/>
          <w:szCs w:val="20"/>
        </w:rPr>
        <w:instrText>d</w:instrText>
      </w:r>
      <w:r w:rsidRPr="009843DD">
        <w:rPr>
          <w:rFonts w:cs="Arial"/>
          <w:b/>
          <w:szCs w:val="20"/>
        </w:rPr>
        <w:instrText xml:space="preserve">dMMyy" \*Charformat </w:instrText>
      </w:r>
      <w:r w:rsidRPr="009843DD">
        <w:rPr>
          <w:rFonts w:cs="Arial"/>
          <w:b/>
          <w:szCs w:val="20"/>
        </w:rPr>
        <w:fldChar w:fldCharType="separate"/>
      </w:r>
      <w:r w:rsidR="009E297B">
        <w:rPr>
          <w:rFonts w:cs="Arial"/>
          <w:b/>
          <w:bCs/>
          <w:szCs w:val="20"/>
        </w:rPr>
        <w:t>250321</w:t>
      </w:r>
      <w:r w:rsidRPr="009843DD">
        <w:rPr>
          <w:rFonts w:cs="Arial"/>
          <w:b/>
          <w:szCs w:val="20"/>
        </w:rPr>
        <w:fldChar w:fldCharType="end"/>
      </w:r>
      <w:r w:rsidRPr="009843DD">
        <w:rPr>
          <w:rFonts w:cs="Arial"/>
          <w:color w:val="808080"/>
          <w:szCs w:val="20"/>
        </w:rPr>
        <w:tab/>
      </w:r>
      <w:r w:rsidR="00AB3E94" w:rsidRPr="009843DD">
        <w:rPr>
          <w:rFonts w:cs="Arial"/>
          <w:b/>
          <w:bCs/>
          <w:caps/>
          <w:szCs w:val="20"/>
          <w:lang w:val="en-GB"/>
        </w:rPr>
        <w:fldChar w:fldCharType="begin"/>
      </w:r>
      <w:r w:rsidR="00AB3E94" w:rsidRPr="009843DD">
        <w:rPr>
          <w:rFonts w:cs="Arial"/>
          <w:b/>
          <w:bCs/>
          <w:caps/>
          <w:szCs w:val="20"/>
          <w:lang w:val="en-GB"/>
        </w:rPr>
        <w:instrText xml:space="preserve"> D</w:instrText>
      </w:r>
      <w:r w:rsidR="00AB3E94" w:rsidRPr="009843DD">
        <w:rPr>
          <w:rFonts w:cs="Arial"/>
          <w:b/>
          <w:caps/>
          <w:szCs w:val="20"/>
          <w:lang w:val="en-GB"/>
        </w:rPr>
        <w:instrText>OCVARIABLE "</w:instrText>
      </w:r>
      <w:r w:rsidR="00D458B8" w:rsidRPr="009843DD">
        <w:rPr>
          <w:rFonts w:cs="Arial"/>
          <w:b/>
          <w:caps/>
          <w:szCs w:val="20"/>
        </w:rPr>
        <w:instrText>dvSubjectWithSoftReturns</w:instrText>
      </w:r>
      <w:r w:rsidR="00AB3E94" w:rsidRPr="009843DD">
        <w:rPr>
          <w:rFonts w:cs="Arial"/>
          <w:b/>
          <w:caps/>
          <w:szCs w:val="20"/>
          <w:lang w:val="en-GB"/>
        </w:rPr>
        <w:instrText xml:space="preserve">" \* Charformat </w:instrText>
      </w:r>
      <w:r w:rsidR="00AB3E94" w:rsidRPr="009843DD">
        <w:rPr>
          <w:rFonts w:cs="Arial"/>
          <w:b/>
          <w:bCs/>
          <w:caps/>
          <w:szCs w:val="20"/>
          <w:lang w:val="en-GB"/>
        </w:rPr>
        <w:fldChar w:fldCharType="separate"/>
      </w:r>
      <w:r w:rsidR="009E297B">
        <w:rPr>
          <w:rFonts w:cs="Arial"/>
          <w:b/>
          <w:bCs/>
          <w:caps/>
          <w:szCs w:val="20"/>
          <w:lang w:val="en-GB"/>
        </w:rPr>
        <w:t>Amendment to the Nambucca Local Environmental Plan 2010</w:t>
      </w:r>
      <w:r w:rsidR="00AB3E94" w:rsidRPr="009843DD">
        <w:rPr>
          <w:rFonts w:cs="Arial"/>
          <w:b/>
          <w:bCs/>
          <w:caps/>
          <w:szCs w:val="20"/>
          <w:lang w:val="en-GB"/>
        </w:rPr>
        <w:fldChar w:fldCharType="end"/>
      </w:r>
    </w:p>
    <w:p w:rsidR="00FE5A1C" w:rsidRPr="009843DD" w:rsidRDefault="00FE5A1C" w:rsidP="004D3B92">
      <w:pPr>
        <w:jc w:val="left"/>
        <w:rPr>
          <w:rFonts w:cs="Arial"/>
          <w:szCs w:val="20"/>
          <w:lang w:val="en-GB"/>
        </w:rPr>
      </w:pPr>
    </w:p>
    <w:p w:rsidR="005459CF" w:rsidRPr="009843DD" w:rsidRDefault="005459CF" w:rsidP="002B7650">
      <w:pPr>
        <w:tabs>
          <w:tab w:val="left" w:pos="2268"/>
        </w:tabs>
        <w:ind w:left="2268" w:hanging="2268"/>
        <w:jc w:val="left"/>
        <w:rPr>
          <w:rFonts w:cs="Arial"/>
          <w:szCs w:val="20"/>
          <w:lang w:val="en-GB"/>
        </w:rPr>
      </w:pPr>
      <w:r w:rsidRPr="009843DD">
        <w:rPr>
          <w:rFonts w:cs="Arial"/>
          <w:b/>
          <w:bCs/>
          <w:szCs w:val="20"/>
          <w:u w:val="single"/>
          <w:lang w:eastAsia="en-AU"/>
        </w:rPr>
        <w:t>AUTHOR/ENQUIRIES</w:t>
      </w:r>
      <w:r w:rsidRPr="009843DD">
        <w:rPr>
          <w:rFonts w:cs="Arial"/>
          <w:b/>
          <w:bCs/>
          <w:szCs w:val="20"/>
          <w:lang w:eastAsia="en-AU"/>
        </w:rPr>
        <w:t>:</w:t>
      </w:r>
      <w:r w:rsidRPr="009843DD">
        <w:rPr>
          <w:rFonts w:cs="Arial"/>
          <w:b/>
          <w:bCs/>
          <w:szCs w:val="20"/>
          <w:lang w:eastAsia="en-AU"/>
        </w:rPr>
        <w:tab/>
      </w:r>
      <w:r w:rsidRPr="009843DD">
        <w:rPr>
          <w:rFonts w:cs="Arial"/>
          <w:bCs/>
          <w:szCs w:val="20"/>
          <w:lang w:val="en-GB"/>
        </w:rPr>
        <w:fldChar w:fldCharType="begin"/>
      </w:r>
      <w:r w:rsidRPr="009843DD">
        <w:rPr>
          <w:rFonts w:cs="Arial"/>
          <w:bCs/>
          <w:szCs w:val="20"/>
          <w:lang w:val="en-GB"/>
        </w:rPr>
        <w:instrText>DOCVARIABLE "dvAuthors" \* Charformat</w:instrText>
      </w:r>
      <w:r w:rsidRPr="009843DD">
        <w:rPr>
          <w:rFonts w:cs="Arial"/>
          <w:bCs/>
          <w:szCs w:val="20"/>
          <w:lang w:val="en-GB"/>
        </w:rPr>
        <w:fldChar w:fldCharType="separate"/>
      </w:r>
      <w:r w:rsidR="009E297B">
        <w:rPr>
          <w:rFonts w:cs="Arial"/>
          <w:bCs/>
          <w:szCs w:val="20"/>
          <w:lang w:val="en-GB"/>
        </w:rPr>
        <w:t>Daniel Walsh, Manager Development and Environment</w:t>
      </w:r>
      <w:r w:rsidRPr="009843DD">
        <w:rPr>
          <w:rFonts w:cs="Arial"/>
          <w:bCs/>
          <w:szCs w:val="20"/>
          <w:lang w:val="en-GB"/>
        </w:rPr>
        <w:fldChar w:fldCharType="end"/>
      </w:r>
      <w:r w:rsidR="00B37731" w:rsidRPr="009843DD">
        <w:rPr>
          <w:rFonts w:cs="Arial"/>
          <w:szCs w:val="20"/>
        </w:rPr>
        <w:t xml:space="preserve"> </w:t>
      </w:r>
      <w:r w:rsidR="00B37731" w:rsidRPr="009843DD">
        <w:rPr>
          <w:rFonts w:cs="Arial"/>
          <w:bCs/>
          <w:szCs w:val="20"/>
          <w:lang w:val="en-GB"/>
        </w:rPr>
        <w:t xml:space="preserve"> </w:t>
      </w:r>
      <w:bookmarkStart w:id="0" w:name="PreviousItems"/>
      <w:r w:rsidR="00C012D0">
        <w:rPr>
          <w:rFonts w:cs="Arial"/>
          <w:bCs/>
          <w:szCs w:val="20"/>
          <w:lang w:val="en-GB"/>
        </w:rPr>
        <w:t xml:space="preserve"> </w:t>
      </w:r>
      <w:bookmarkEnd w:id="0"/>
      <w:r w:rsidR="00B37731" w:rsidRPr="009843DD">
        <w:rPr>
          <w:rFonts w:cs="Arial"/>
          <w:szCs w:val="20"/>
        </w:rPr>
        <w:t xml:space="preserve"> </w:t>
      </w:r>
      <w:bookmarkStart w:id="1" w:name="CurrentReferences"/>
      <w:r w:rsidR="00C012D0">
        <w:rPr>
          <w:rFonts w:cs="Arial"/>
          <w:szCs w:val="20"/>
        </w:rPr>
        <w:t xml:space="preserve"> </w:t>
      </w:r>
      <w:bookmarkEnd w:id="1"/>
      <w:r w:rsidR="00B37731" w:rsidRPr="009843DD">
        <w:rPr>
          <w:rFonts w:cs="Arial"/>
          <w:szCs w:val="20"/>
        </w:rPr>
        <w:t xml:space="preserve"> </w:t>
      </w:r>
      <w:bookmarkStart w:id="2" w:name="PDF_ClosedCommittee"/>
      <w:r w:rsidR="00B37731" w:rsidRPr="009843DD">
        <w:rPr>
          <w:rFonts w:cs="Arial"/>
          <w:szCs w:val="20"/>
        </w:rPr>
        <w:t xml:space="preserve"> </w:t>
      </w:r>
      <w:bookmarkEnd w:id="2"/>
      <w:r w:rsidR="00B37731" w:rsidRPr="009843DD">
        <w:rPr>
          <w:rFonts w:cs="Arial"/>
          <w:szCs w:val="20"/>
        </w:rPr>
        <w:t xml:space="preserve"> </w:t>
      </w:r>
      <w:bookmarkStart w:id="3" w:name="DeferredReferredText"/>
      <w:r w:rsidR="00B37731" w:rsidRPr="009843DD">
        <w:rPr>
          <w:rFonts w:cs="Arial"/>
          <w:szCs w:val="20"/>
        </w:rPr>
        <w:t xml:space="preserve"> </w:t>
      </w:r>
      <w:bookmarkEnd w:id="3"/>
    </w:p>
    <w:p w:rsidR="005459CF" w:rsidRPr="009843DD" w:rsidRDefault="005459CF" w:rsidP="00491DD1">
      <w:pPr>
        <w:rPr>
          <w:rFonts w:cs="Arial"/>
          <w:szCs w:val="20"/>
          <w:lang w:val="en-GB"/>
        </w:rPr>
      </w:pPr>
    </w:p>
    <w:p w:rsidR="008D2D5D" w:rsidRPr="009843DD" w:rsidRDefault="008D2D5D" w:rsidP="00491DD1">
      <w:pPr>
        <w:rPr>
          <w:rFonts w:cs="Arial"/>
          <w:szCs w:val="20"/>
          <w:lang w:val="en-GB"/>
        </w:rPr>
        <w:sectPr w:rsidR="008D2D5D" w:rsidRPr="009843DD" w:rsidSect="00D80C54">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077" w:right="1021" w:bottom="1440" w:left="1440" w:header="567" w:footer="567" w:gutter="0"/>
          <w:paperSrc w:first="256" w:other="256"/>
          <w:cols w:space="720"/>
          <w:titlePg/>
        </w:sectPr>
      </w:pPr>
    </w:p>
    <w:tbl>
      <w:tblPr>
        <w:tblW w:w="9606" w:type="dxa"/>
        <w:tblLayout w:type="fixed"/>
        <w:tblLook w:val="0000" w:firstRow="0" w:lastRow="0" w:firstColumn="0" w:lastColumn="0" w:noHBand="0" w:noVBand="0"/>
      </w:tblPr>
      <w:tblGrid>
        <w:gridCol w:w="9606"/>
      </w:tblGrid>
      <w:tr w:rsidR="00806C1A" w:rsidRPr="009843DD">
        <w:tc>
          <w:tcPr>
            <w:tcW w:w="9606" w:type="dxa"/>
          </w:tcPr>
          <w:p w:rsidR="00C30391" w:rsidRPr="009E20E0" w:rsidRDefault="00C30391" w:rsidP="009E20E0">
            <w:pPr>
              <w:rPr>
                <w:rFonts w:cs="Arial"/>
                <w:b/>
                <w:bCs/>
                <w:u w:val="single"/>
                <w:lang w:val="en-GB"/>
              </w:rPr>
            </w:pPr>
            <w:r w:rsidRPr="009E20E0">
              <w:rPr>
                <w:rFonts w:cs="Arial"/>
                <w:b/>
                <w:bCs/>
                <w:u w:val="single"/>
                <w:lang w:val="en-GB"/>
              </w:rPr>
              <w:t>Summary</w:t>
            </w:r>
            <w:r w:rsidRPr="009E20E0">
              <w:rPr>
                <w:rFonts w:cs="Arial"/>
                <w:b/>
                <w:bCs/>
                <w:lang w:val="en-GB"/>
              </w:rPr>
              <w:t>:</w:t>
            </w:r>
          </w:p>
          <w:p w:rsidR="00C30391" w:rsidRPr="009E20E0" w:rsidRDefault="00C30391" w:rsidP="009E20E0">
            <w:pPr>
              <w:rPr>
                <w:rFonts w:cs="Arial"/>
                <w:lang w:val="en-GB"/>
              </w:rPr>
            </w:pPr>
          </w:p>
          <w:p w:rsidR="00C30391" w:rsidRDefault="00FD57F9" w:rsidP="009E20E0">
            <w:pPr>
              <w:rPr>
                <w:rFonts w:cs="Arial"/>
                <w:lang w:val="en-GB"/>
              </w:rPr>
            </w:pPr>
            <w:r>
              <w:rPr>
                <w:rFonts w:cs="Arial"/>
                <w:lang w:val="en-GB"/>
              </w:rPr>
              <w:t xml:space="preserve">This report </w:t>
            </w:r>
            <w:r w:rsidR="00C012D0">
              <w:rPr>
                <w:rFonts w:cs="Arial"/>
                <w:lang w:val="en-GB"/>
              </w:rPr>
              <w:t>provides additional information to Council in accordance with a resolution at the meeting on 11</w:t>
            </w:r>
            <w:r w:rsidR="00676871">
              <w:rPr>
                <w:rFonts w:cs="Arial"/>
                <w:lang w:val="en-GB"/>
              </w:rPr>
              <w:t> </w:t>
            </w:r>
            <w:r w:rsidR="00C012D0">
              <w:rPr>
                <w:rFonts w:cs="Arial"/>
                <w:lang w:val="en-GB"/>
              </w:rPr>
              <w:t xml:space="preserve">March 2021 regarding </w:t>
            </w:r>
            <w:r>
              <w:rPr>
                <w:rFonts w:cs="Arial"/>
                <w:lang w:val="en-GB"/>
              </w:rPr>
              <w:t>recommended amendments to the Nambucc</w:t>
            </w:r>
            <w:r w:rsidR="00C012D0">
              <w:rPr>
                <w:rFonts w:cs="Arial"/>
                <w:lang w:val="en-GB"/>
              </w:rPr>
              <w:t>a Local Environmental Plan 2010.</w:t>
            </w:r>
          </w:p>
          <w:p w:rsidR="00C012D0" w:rsidRDefault="00C012D0" w:rsidP="009E20E0"/>
          <w:p w:rsidR="00C30391" w:rsidRDefault="00C30391" w:rsidP="00807EE1">
            <w:pPr>
              <w:pStyle w:val="PlainText"/>
              <w:jc w:val="both"/>
              <w:rPr>
                <w:b/>
              </w:rPr>
            </w:pPr>
            <w:r w:rsidRPr="004E38DE">
              <w:rPr>
                <w:b/>
              </w:rPr>
              <w:t>NOTE: This matter requires a “Planning Decision” meaning a decision made in the exercise of a function of the council under the Environmental Planning and Assessment Act 1979 including a decision relating to a development application, an environmental planning instrument, a development control plan or a development contribution plan.  Under Section 375A of the Local Government Act 1993 it requires the General Manager to record the names of each Councillor supporting and opposing the decision.</w:t>
            </w:r>
          </w:p>
          <w:p w:rsidR="00806C1A" w:rsidRPr="009843DD" w:rsidRDefault="00806C1A" w:rsidP="00C30391">
            <w:pPr>
              <w:rPr>
                <w:lang w:val="en-GB"/>
              </w:rPr>
            </w:pPr>
          </w:p>
        </w:tc>
      </w:tr>
    </w:tbl>
    <w:p w:rsidR="00806C1A" w:rsidRPr="009843DD" w:rsidRDefault="00806C1A" w:rsidP="00491DD1">
      <w:pPr>
        <w:ind w:left="2160" w:hanging="2160"/>
        <w:rPr>
          <w:rFonts w:cs="Arial"/>
          <w:iCs/>
          <w:szCs w:val="20"/>
          <w:lang w:val="en-GB"/>
        </w:rPr>
      </w:pPr>
      <w:r w:rsidRPr="009843DD">
        <w:rPr>
          <w:rFonts w:cs="Arial"/>
          <w:i/>
          <w:iCs/>
          <w:vanish/>
          <w:color w:val="FF0000"/>
          <w:szCs w:val="20"/>
          <w:lang w:val="en-GB"/>
        </w:rPr>
        <w:t>Do not delete this line</w:t>
      </w:r>
    </w:p>
    <w:p w:rsidR="00806C1A" w:rsidRPr="009843DD" w:rsidRDefault="00806C1A" w:rsidP="00491DD1">
      <w:pPr>
        <w:rPr>
          <w:rFonts w:cs="Arial"/>
          <w:szCs w:val="20"/>
          <w:lang w:val="en-GB"/>
        </w:rPr>
        <w:sectPr w:rsidR="00806C1A" w:rsidRPr="009843DD" w:rsidSect="00D80C54">
          <w:type w:val="continuous"/>
          <w:pgSz w:w="11907" w:h="16840" w:code="9"/>
          <w:pgMar w:top="1077" w:right="1021" w:bottom="1440" w:left="1440" w:header="709" w:footer="709" w:gutter="0"/>
          <w:paperSrc w:first="256" w:other="256"/>
          <w:cols w:space="720"/>
          <w:formProt w:val="0"/>
        </w:sectPr>
      </w:pPr>
    </w:p>
    <w:tbl>
      <w:tblPr>
        <w:tblW w:w="9606" w:type="dxa"/>
        <w:tblLayout w:type="fixed"/>
        <w:tblLook w:val="0000" w:firstRow="0" w:lastRow="0" w:firstColumn="0" w:lastColumn="0" w:noHBand="0" w:noVBand="0"/>
      </w:tblPr>
      <w:tblGrid>
        <w:gridCol w:w="9606"/>
      </w:tblGrid>
      <w:tr w:rsidR="00806C1A" w:rsidRPr="009843DD">
        <w:tc>
          <w:tcPr>
            <w:tcW w:w="9606" w:type="dxa"/>
          </w:tcPr>
          <w:p w:rsidR="00806C1A" w:rsidRPr="009843DD" w:rsidRDefault="006656F3" w:rsidP="00491DD1">
            <w:pPr>
              <w:rPr>
                <w:rFonts w:cs="Arial"/>
                <w:b/>
                <w:bCs/>
                <w:caps/>
                <w:szCs w:val="20"/>
                <w:lang w:val="en-GB"/>
              </w:rPr>
            </w:pPr>
            <w:bookmarkStart w:id="4" w:name="PDF2_Recommendations_11216"/>
            <w:bookmarkStart w:id="5" w:name="Recommendations"/>
            <w:bookmarkStart w:id="6" w:name="PDF2_Recommendations"/>
            <w:bookmarkEnd w:id="4"/>
            <w:bookmarkEnd w:id="5"/>
            <w:bookmarkEnd w:id="6"/>
            <w:r w:rsidRPr="009843DD">
              <w:rPr>
                <w:rFonts w:cs="Arial"/>
                <w:b/>
                <w:bCs/>
                <w:caps/>
                <w:szCs w:val="20"/>
                <w:u w:val="single"/>
                <w:lang w:val="en-GB"/>
              </w:rPr>
              <w:t>Recommendation</w:t>
            </w:r>
            <w:r w:rsidR="002D4EDF" w:rsidRPr="009843DD">
              <w:rPr>
                <w:rFonts w:cs="Arial"/>
                <w:b/>
                <w:bCs/>
                <w:caps/>
                <w:szCs w:val="20"/>
                <w:lang w:val="en-GB"/>
              </w:rPr>
              <w:t>:</w:t>
            </w:r>
          </w:p>
          <w:p w:rsidR="00806C1A" w:rsidRPr="009843DD" w:rsidRDefault="00806C1A" w:rsidP="00491DD1">
            <w:pPr>
              <w:rPr>
                <w:rFonts w:cs="Arial"/>
                <w:b/>
                <w:szCs w:val="20"/>
                <w:lang w:val="en-GB"/>
              </w:rPr>
            </w:pPr>
          </w:p>
          <w:p w:rsidR="005B6887" w:rsidRPr="00FB2982" w:rsidRDefault="005B6887" w:rsidP="00FB2982">
            <w:pPr>
              <w:pStyle w:val="ListParagraph"/>
              <w:numPr>
                <w:ilvl w:val="0"/>
                <w:numId w:val="11"/>
              </w:numPr>
              <w:tabs>
                <w:tab w:val="left" w:pos="2268"/>
              </w:tabs>
              <w:autoSpaceDE w:val="0"/>
              <w:autoSpaceDN w:val="0"/>
              <w:adjustRightInd w:val="0"/>
              <w:ind w:left="567" w:hanging="567"/>
              <w:rPr>
                <w:rFonts w:cs="Arial"/>
                <w:b/>
                <w:bCs/>
                <w:szCs w:val="20"/>
                <w:lang w:eastAsia="en-AU"/>
              </w:rPr>
            </w:pPr>
            <w:r w:rsidRPr="00FB2982">
              <w:rPr>
                <w:rFonts w:cs="Arial"/>
                <w:b/>
                <w:bCs/>
                <w:szCs w:val="20"/>
                <w:lang w:eastAsia="en-AU"/>
              </w:rPr>
              <w:t>Council forward a planning proposal to the Minister for gateway determination in accordance with section 3.34 of the Environmental Planning and Assessment Act 1979 which includes the following amendments:</w:t>
            </w:r>
          </w:p>
          <w:p w:rsidR="00FD57F9" w:rsidRDefault="00FD57F9" w:rsidP="0008556A">
            <w:pPr>
              <w:pStyle w:val="ListParagraph"/>
              <w:tabs>
                <w:tab w:val="left" w:pos="2268"/>
              </w:tabs>
              <w:autoSpaceDE w:val="0"/>
              <w:autoSpaceDN w:val="0"/>
              <w:adjustRightInd w:val="0"/>
              <w:ind w:left="426" w:hanging="426"/>
              <w:rPr>
                <w:rFonts w:cs="Arial"/>
                <w:b/>
                <w:bCs/>
                <w:szCs w:val="20"/>
                <w:lang w:eastAsia="en-AU"/>
              </w:rPr>
            </w:pPr>
          </w:p>
          <w:p w:rsidR="005B6887" w:rsidRDefault="00C97BCC" w:rsidP="0008556A">
            <w:pPr>
              <w:pStyle w:val="ListParagraph"/>
              <w:numPr>
                <w:ilvl w:val="0"/>
                <w:numId w:val="10"/>
              </w:numPr>
              <w:tabs>
                <w:tab w:val="left" w:pos="2268"/>
              </w:tabs>
              <w:autoSpaceDE w:val="0"/>
              <w:autoSpaceDN w:val="0"/>
              <w:adjustRightInd w:val="0"/>
              <w:ind w:left="993" w:hanging="426"/>
              <w:rPr>
                <w:rFonts w:cs="Arial"/>
                <w:b/>
                <w:bCs/>
                <w:szCs w:val="20"/>
                <w:lang w:eastAsia="en-AU"/>
              </w:rPr>
            </w:pPr>
            <w:r>
              <w:rPr>
                <w:rFonts w:cs="Arial"/>
                <w:b/>
                <w:bCs/>
                <w:szCs w:val="20"/>
                <w:lang w:eastAsia="en-AU"/>
              </w:rPr>
              <w:t xml:space="preserve">Include ‘Residential </w:t>
            </w:r>
            <w:r w:rsidRPr="0014068F">
              <w:rPr>
                <w:rFonts w:cs="Arial"/>
                <w:b/>
                <w:bCs/>
                <w:szCs w:val="20"/>
                <w:lang w:eastAsia="en-AU"/>
              </w:rPr>
              <w:t>Accommodation’ as a land use that is permissible with development consent</w:t>
            </w:r>
            <w:r w:rsidR="0014068F" w:rsidRPr="0014068F">
              <w:rPr>
                <w:rFonts w:cs="Arial"/>
                <w:b/>
                <w:bCs/>
                <w:szCs w:val="20"/>
                <w:lang w:eastAsia="en-AU"/>
              </w:rPr>
              <w:t xml:space="preserve"> in the</w:t>
            </w:r>
            <w:r w:rsidRPr="0014068F">
              <w:rPr>
                <w:rFonts w:cs="Arial"/>
                <w:b/>
                <w:bCs/>
                <w:szCs w:val="20"/>
                <w:lang w:eastAsia="en-AU"/>
              </w:rPr>
              <w:t xml:space="preserve"> </w:t>
            </w:r>
            <w:r w:rsidR="0014068F" w:rsidRPr="0014068F">
              <w:rPr>
                <w:rFonts w:cs="Arial"/>
                <w:b/>
                <w:szCs w:val="20"/>
                <w:lang w:eastAsia="en-AU"/>
              </w:rPr>
              <w:t xml:space="preserve">RU1, RU2, R5, E2, E3, E4 zones </w:t>
            </w:r>
            <w:r w:rsidRPr="0014068F">
              <w:rPr>
                <w:rFonts w:cs="Arial"/>
                <w:b/>
                <w:bCs/>
                <w:szCs w:val="20"/>
                <w:lang w:eastAsia="en-AU"/>
              </w:rPr>
              <w:t>so that manufactured homes are permitted to be installed within these zones</w:t>
            </w:r>
            <w:r w:rsidR="0014068F">
              <w:rPr>
                <w:rFonts w:cs="Arial"/>
                <w:b/>
                <w:bCs/>
                <w:szCs w:val="20"/>
                <w:lang w:eastAsia="en-AU"/>
              </w:rPr>
              <w:t xml:space="preserve"> with development consent</w:t>
            </w:r>
            <w:r w:rsidRPr="0014068F">
              <w:rPr>
                <w:rFonts w:cs="Arial"/>
                <w:b/>
                <w:bCs/>
                <w:szCs w:val="20"/>
                <w:lang w:eastAsia="en-AU"/>
              </w:rPr>
              <w:t>.</w:t>
            </w:r>
            <w:r>
              <w:rPr>
                <w:rFonts w:cs="Arial"/>
                <w:b/>
                <w:bCs/>
                <w:szCs w:val="20"/>
                <w:lang w:eastAsia="en-AU"/>
              </w:rPr>
              <w:t xml:space="preserve"> </w:t>
            </w:r>
          </w:p>
          <w:p w:rsidR="00FD57F9" w:rsidRPr="00FD57F9" w:rsidRDefault="00FD57F9" w:rsidP="0008556A">
            <w:pPr>
              <w:tabs>
                <w:tab w:val="left" w:pos="2268"/>
              </w:tabs>
              <w:autoSpaceDE w:val="0"/>
              <w:autoSpaceDN w:val="0"/>
              <w:adjustRightInd w:val="0"/>
              <w:ind w:left="993" w:hanging="426"/>
              <w:rPr>
                <w:rFonts w:cs="Arial"/>
                <w:b/>
                <w:bCs/>
                <w:szCs w:val="20"/>
                <w:lang w:eastAsia="en-AU"/>
              </w:rPr>
            </w:pPr>
          </w:p>
          <w:p w:rsidR="005B6887" w:rsidRDefault="0014068F" w:rsidP="0008556A">
            <w:pPr>
              <w:pStyle w:val="ListParagraph"/>
              <w:numPr>
                <w:ilvl w:val="0"/>
                <w:numId w:val="10"/>
              </w:numPr>
              <w:tabs>
                <w:tab w:val="left" w:pos="2268"/>
              </w:tabs>
              <w:autoSpaceDE w:val="0"/>
              <w:autoSpaceDN w:val="0"/>
              <w:adjustRightInd w:val="0"/>
              <w:ind w:left="993" w:hanging="426"/>
              <w:rPr>
                <w:rFonts w:cs="Arial"/>
                <w:b/>
                <w:bCs/>
                <w:szCs w:val="20"/>
                <w:lang w:eastAsia="en-AU"/>
              </w:rPr>
            </w:pPr>
            <w:r>
              <w:rPr>
                <w:rFonts w:cs="Arial"/>
                <w:b/>
                <w:bCs/>
                <w:szCs w:val="20"/>
                <w:lang w:eastAsia="en-AU"/>
              </w:rPr>
              <w:t>A</w:t>
            </w:r>
            <w:r w:rsidR="00C97BCC">
              <w:rPr>
                <w:rFonts w:cs="Arial"/>
                <w:b/>
                <w:bCs/>
                <w:szCs w:val="20"/>
                <w:lang w:eastAsia="en-AU"/>
              </w:rPr>
              <w:t xml:space="preserve">lter the wording of </w:t>
            </w:r>
            <w:r>
              <w:rPr>
                <w:rFonts w:cs="Arial"/>
                <w:b/>
                <w:bCs/>
                <w:szCs w:val="20"/>
                <w:lang w:eastAsia="en-AU"/>
              </w:rPr>
              <w:t xml:space="preserve">Clause 4.2A(3) </w:t>
            </w:r>
            <w:r w:rsidR="00C97BCC">
              <w:rPr>
                <w:rFonts w:cs="Arial"/>
                <w:b/>
                <w:bCs/>
                <w:szCs w:val="20"/>
                <w:lang w:eastAsia="en-AU"/>
              </w:rPr>
              <w:t xml:space="preserve">so that it applies to lots on which </w:t>
            </w:r>
            <w:r w:rsidR="00F95132">
              <w:rPr>
                <w:rFonts w:cs="Arial"/>
                <w:b/>
                <w:bCs/>
                <w:szCs w:val="20"/>
                <w:lang w:eastAsia="en-AU"/>
              </w:rPr>
              <w:t xml:space="preserve">a manufactured home is proposed to be installed and to lots on which </w:t>
            </w:r>
            <w:r w:rsidR="00C97BCC">
              <w:rPr>
                <w:rFonts w:cs="Arial"/>
                <w:b/>
                <w:bCs/>
                <w:szCs w:val="20"/>
                <w:lang w:eastAsia="en-AU"/>
              </w:rPr>
              <w:t>dwellings have been constructed</w:t>
            </w:r>
            <w:r w:rsidR="00F95132">
              <w:rPr>
                <w:rFonts w:cs="Arial"/>
                <w:b/>
                <w:bCs/>
                <w:szCs w:val="20"/>
                <w:lang w:eastAsia="en-AU"/>
              </w:rPr>
              <w:t>/installed</w:t>
            </w:r>
            <w:r w:rsidR="00C97BCC">
              <w:rPr>
                <w:rFonts w:cs="Arial"/>
                <w:b/>
                <w:bCs/>
                <w:szCs w:val="20"/>
                <w:lang w:eastAsia="en-AU"/>
              </w:rPr>
              <w:t xml:space="preserve"> without</w:t>
            </w:r>
            <w:r w:rsidR="00F95132">
              <w:rPr>
                <w:rFonts w:cs="Arial"/>
                <w:b/>
                <w:bCs/>
                <w:szCs w:val="20"/>
                <w:lang w:eastAsia="en-AU"/>
              </w:rPr>
              <w:t xml:space="preserve"> development consent.</w:t>
            </w:r>
          </w:p>
          <w:p w:rsidR="002F22F9" w:rsidRPr="002F22F9" w:rsidRDefault="002F22F9" w:rsidP="0008556A">
            <w:pPr>
              <w:pStyle w:val="ListParagraph"/>
              <w:ind w:left="993" w:hanging="426"/>
              <w:rPr>
                <w:rFonts w:cs="Arial"/>
                <w:b/>
                <w:bCs/>
                <w:szCs w:val="20"/>
                <w:lang w:eastAsia="en-AU"/>
              </w:rPr>
            </w:pPr>
          </w:p>
          <w:p w:rsidR="002F22F9" w:rsidRDefault="002F22F9" w:rsidP="0008556A">
            <w:pPr>
              <w:pStyle w:val="ListParagraph"/>
              <w:numPr>
                <w:ilvl w:val="0"/>
                <w:numId w:val="10"/>
              </w:numPr>
              <w:tabs>
                <w:tab w:val="left" w:pos="2268"/>
              </w:tabs>
              <w:autoSpaceDE w:val="0"/>
              <w:autoSpaceDN w:val="0"/>
              <w:adjustRightInd w:val="0"/>
              <w:ind w:left="993" w:hanging="426"/>
              <w:rPr>
                <w:rFonts w:cs="Arial"/>
                <w:b/>
                <w:bCs/>
                <w:szCs w:val="20"/>
                <w:lang w:eastAsia="en-AU"/>
              </w:rPr>
            </w:pPr>
            <w:r>
              <w:rPr>
                <w:rFonts w:cs="Arial"/>
                <w:b/>
                <w:bCs/>
                <w:szCs w:val="20"/>
                <w:lang w:eastAsia="en-AU"/>
              </w:rPr>
              <w:t>Include ‘Vehicle Sales or Hire Premises’ as a land use that is permissible with development consent</w:t>
            </w:r>
            <w:r w:rsidR="0014068F">
              <w:rPr>
                <w:rFonts w:cs="Arial"/>
                <w:b/>
                <w:bCs/>
                <w:szCs w:val="20"/>
                <w:lang w:eastAsia="en-AU"/>
              </w:rPr>
              <w:t xml:space="preserve"> within the B7 Business Park Zone</w:t>
            </w:r>
            <w:r>
              <w:rPr>
                <w:rFonts w:cs="Arial"/>
                <w:b/>
                <w:bCs/>
                <w:szCs w:val="20"/>
                <w:lang w:eastAsia="en-AU"/>
              </w:rPr>
              <w:t>.</w:t>
            </w:r>
          </w:p>
          <w:p w:rsidR="005B6887" w:rsidRPr="002A770D" w:rsidRDefault="005B6887" w:rsidP="0008556A">
            <w:pPr>
              <w:tabs>
                <w:tab w:val="left" w:pos="2268"/>
              </w:tabs>
              <w:autoSpaceDE w:val="0"/>
              <w:autoSpaceDN w:val="0"/>
              <w:adjustRightInd w:val="0"/>
              <w:ind w:left="426" w:hanging="426"/>
              <w:rPr>
                <w:rFonts w:cs="Arial"/>
                <w:b/>
                <w:bCs/>
                <w:szCs w:val="20"/>
                <w:lang w:eastAsia="en-AU"/>
              </w:rPr>
            </w:pPr>
          </w:p>
          <w:p w:rsidR="005B6887" w:rsidRPr="00FB2982" w:rsidRDefault="005B6887" w:rsidP="00FB2982">
            <w:pPr>
              <w:pStyle w:val="ListParagraph"/>
              <w:numPr>
                <w:ilvl w:val="0"/>
                <w:numId w:val="11"/>
              </w:numPr>
              <w:tabs>
                <w:tab w:val="left" w:pos="2268"/>
              </w:tabs>
              <w:autoSpaceDE w:val="0"/>
              <w:autoSpaceDN w:val="0"/>
              <w:adjustRightInd w:val="0"/>
              <w:ind w:left="567" w:hanging="567"/>
              <w:rPr>
                <w:rFonts w:cs="Arial"/>
                <w:b/>
                <w:bCs/>
                <w:szCs w:val="20"/>
                <w:lang w:eastAsia="en-AU"/>
              </w:rPr>
            </w:pPr>
            <w:r w:rsidRPr="00FB2982">
              <w:rPr>
                <w:rFonts w:cs="Arial"/>
                <w:b/>
                <w:bCs/>
                <w:szCs w:val="20"/>
                <w:lang w:eastAsia="en-AU"/>
              </w:rPr>
              <w:t>If the Minister determines that the matter should proceed, Council staff undertake community consultation in accordance with the gateway determination.</w:t>
            </w:r>
          </w:p>
          <w:p w:rsidR="005B6887" w:rsidRPr="002A770D" w:rsidRDefault="005B6887" w:rsidP="0008556A">
            <w:pPr>
              <w:tabs>
                <w:tab w:val="left" w:pos="2268"/>
              </w:tabs>
              <w:autoSpaceDE w:val="0"/>
              <w:autoSpaceDN w:val="0"/>
              <w:adjustRightInd w:val="0"/>
              <w:ind w:left="426" w:hanging="426"/>
              <w:rPr>
                <w:rFonts w:cs="Arial"/>
                <w:b/>
                <w:bCs/>
                <w:szCs w:val="20"/>
                <w:lang w:eastAsia="en-AU"/>
              </w:rPr>
            </w:pPr>
          </w:p>
          <w:p w:rsidR="00BE755F" w:rsidRPr="005B6887" w:rsidRDefault="005B6887" w:rsidP="00FB2982">
            <w:pPr>
              <w:pStyle w:val="ListParagraph"/>
              <w:numPr>
                <w:ilvl w:val="0"/>
                <w:numId w:val="11"/>
              </w:numPr>
              <w:ind w:left="567" w:hanging="567"/>
              <w:rPr>
                <w:rFonts w:cs="Arial"/>
                <w:b/>
                <w:szCs w:val="20"/>
                <w:lang w:val="en"/>
              </w:rPr>
            </w:pPr>
            <w:r w:rsidRPr="005B6887">
              <w:rPr>
                <w:rFonts w:cs="Arial"/>
                <w:b/>
                <w:bCs/>
                <w:szCs w:val="20"/>
                <w:lang w:eastAsia="en-AU"/>
              </w:rPr>
              <w:t>Following community consultation, Council staff report the planning proposal back to Council for consideration of any submissions received and a final decision as to whether Council will proceed to make the planning proposal.</w:t>
            </w:r>
          </w:p>
          <w:p w:rsidR="00EB02AD" w:rsidRPr="009843DD" w:rsidRDefault="00EB02AD" w:rsidP="00491DD1">
            <w:pPr>
              <w:rPr>
                <w:rFonts w:cs="Arial"/>
                <w:szCs w:val="20"/>
                <w:lang w:val="en-GB"/>
              </w:rPr>
            </w:pPr>
          </w:p>
        </w:tc>
      </w:tr>
    </w:tbl>
    <w:p w:rsidR="002D4EDF" w:rsidRPr="009843DD" w:rsidRDefault="002D4EDF" w:rsidP="00491DD1">
      <w:pPr>
        <w:rPr>
          <w:rFonts w:cs="Arial"/>
          <w:szCs w:val="20"/>
          <w:lang w:val="en-GB"/>
        </w:rPr>
      </w:pPr>
      <w:r w:rsidRPr="009843DD">
        <w:rPr>
          <w:rFonts w:cs="Arial"/>
          <w:i/>
          <w:iCs/>
          <w:vanish/>
          <w:color w:val="FF0000"/>
          <w:szCs w:val="20"/>
          <w:lang w:val="en-GB"/>
        </w:rPr>
        <w:t>Do not delete this line</w:t>
      </w:r>
    </w:p>
    <w:p w:rsidR="002D4EDF" w:rsidRPr="009843DD" w:rsidRDefault="002D4EDF" w:rsidP="00491DD1">
      <w:pPr>
        <w:rPr>
          <w:rFonts w:cs="Arial"/>
          <w:szCs w:val="20"/>
          <w:lang w:val="en-GB"/>
        </w:rPr>
        <w:sectPr w:rsidR="002D4EDF" w:rsidRPr="009843DD" w:rsidSect="00D80C54">
          <w:type w:val="continuous"/>
          <w:pgSz w:w="11907" w:h="16840" w:code="9"/>
          <w:pgMar w:top="1077" w:right="1021" w:bottom="1440" w:left="1440" w:header="567" w:footer="567" w:gutter="0"/>
          <w:paperSrc w:first="256" w:other="256"/>
          <w:cols w:space="720"/>
          <w:formProt w:val="0"/>
        </w:sectPr>
      </w:pPr>
    </w:p>
    <w:p w:rsidR="00EA1F55" w:rsidRPr="009843DD" w:rsidRDefault="00EA1F55" w:rsidP="00491DD1">
      <w:pPr>
        <w:autoSpaceDE w:val="0"/>
        <w:autoSpaceDN w:val="0"/>
        <w:adjustRightInd w:val="0"/>
        <w:rPr>
          <w:rFonts w:cs="Arial"/>
          <w:b/>
          <w:bCs/>
          <w:szCs w:val="20"/>
          <w:lang w:eastAsia="en-AU"/>
        </w:rPr>
      </w:pPr>
      <w:r w:rsidRPr="009843DD">
        <w:rPr>
          <w:rFonts w:cs="Arial"/>
          <w:b/>
          <w:bCs/>
          <w:szCs w:val="20"/>
          <w:u w:val="single"/>
          <w:lang w:eastAsia="en-AU"/>
        </w:rPr>
        <w:t>OPTIONS</w:t>
      </w:r>
      <w:r w:rsidRPr="009843DD">
        <w:rPr>
          <w:rFonts w:cs="Arial"/>
          <w:b/>
          <w:bCs/>
          <w:szCs w:val="20"/>
          <w:lang w:eastAsia="en-AU"/>
        </w:rPr>
        <w:t>:</w:t>
      </w:r>
    </w:p>
    <w:p w:rsidR="00EA1F55" w:rsidRPr="009843DD" w:rsidRDefault="00EA1F55" w:rsidP="00491DD1">
      <w:pPr>
        <w:autoSpaceDE w:val="0"/>
        <w:autoSpaceDN w:val="0"/>
        <w:adjustRightInd w:val="0"/>
        <w:rPr>
          <w:rFonts w:cs="Arial"/>
          <w:szCs w:val="20"/>
          <w:lang w:eastAsia="en-AU"/>
        </w:rPr>
      </w:pPr>
    </w:p>
    <w:p w:rsidR="005B6887" w:rsidRPr="005B6887" w:rsidRDefault="005B6887" w:rsidP="0008556A">
      <w:pPr>
        <w:pStyle w:val="ListParagraph"/>
        <w:numPr>
          <w:ilvl w:val="0"/>
          <w:numId w:val="9"/>
        </w:numPr>
        <w:tabs>
          <w:tab w:val="left" w:pos="2268"/>
        </w:tabs>
        <w:autoSpaceDE w:val="0"/>
        <w:autoSpaceDN w:val="0"/>
        <w:adjustRightInd w:val="0"/>
        <w:spacing w:after="200"/>
        <w:ind w:left="426" w:hanging="426"/>
        <w:jc w:val="left"/>
        <w:rPr>
          <w:rFonts w:cs="Arial"/>
          <w:szCs w:val="20"/>
          <w:lang w:eastAsia="en-AU"/>
        </w:rPr>
      </w:pPr>
      <w:r w:rsidRPr="005B6887">
        <w:rPr>
          <w:rFonts w:cs="Arial"/>
          <w:szCs w:val="20"/>
          <w:lang w:eastAsia="en-AU"/>
        </w:rPr>
        <w:t>Proceed with the planning proposal with or without amendments.</w:t>
      </w:r>
    </w:p>
    <w:p w:rsidR="005B6887" w:rsidRPr="005B6887" w:rsidRDefault="005B6887" w:rsidP="0008556A">
      <w:pPr>
        <w:pStyle w:val="ListParagraph"/>
        <w:numPr>
          <w:ilvl w:val="0"/>
          <w:numId w:val="9"/>
        </w:numPr>
        <w:tabs>
          <w:tab w:val="left" w:pos="2268"/>
        </w:tabs>
        <w:autoSpaceDE w:val="0"/>
        <w:autoSpaceDN w:val="0"/>
        <w:adjustRightInd w:val="0"/>
        <w:ind w:left="426" w:hanging="426"/>
        <w:jc w:val="left"/>
        <w:rPr>
          <w:rFonts w:cs="Arial"/>
          <w:szCs w:val="20"/>
          <w:lang w:eastAsia="en-AU"/>
        </w:rPr>
      </w:pPr>
      <w:r w:rsidRPr="005B6887">
        <w:rPr>
          <w:rFonts w:cs="Arial"/>
          <w:szCs w:val="20"/>
          <w:lang w:eastAsia="en-AU"/>
        </w:rPr>
        <w:t>Not proceed with the planning proposal.</w:t>
      </w:r>
    </w:p>
    <w:p w:rsidR="000741B9" w:rsidRDefault="000741B9" w:rsidP="00491DD1">
      <w:pPr>
        <w:autoSpaceDE w:val="0"/>
        <w:autoSpaceDN w:val="0"/>
        <w:adjustRightInd w:val="0"/>
        <w:rPr>
          <w:rFonts w:cs="Arial"/>
          <w:szCs w:val="20"/>
          <w:lang w:eastAsia="en-AU"/>
        </w:rPr>
      </w:pPr>
    </w:p>
    <w:p w:rsidR="00676871" w:rsidRPr="009843DD" w:rsidRDefault="00676871" w:rsidP="00491DD1">
      <w:pPr>
        <w:autoSpaceDE w:val="0"/>
        <w:autoSpaceDN w:val="0"/>
        <w:adjustRightInd w:val="0"/>
        <w:rPr>
          <w:rFonts w:cs="Arial"/>
          <w:szCs w:val="20"/>
          <w:lang w:eastAsia="en-AU"/>
        </w:rPr>
      </w:pPr>
    </w:p>
    <w:p w:rsidR="00EA1F55" w:rsidRPr="009843DD" w:rsidRDefault="00EA1F55" w:rsidP="00491DD1">
      <w:pPr>
        <w:autoSpaceDE w:val="0"/>
        <w:autoSpaceDN w:val="0"/>
        <w:adjustRightInd w:val="0"/>
        <w:rPr>
          <w:rFonts w:cs="Arial"/>
          <w:b/>
          <w:bCs/>
          <w:szCs w:val="20"/>
          <w:lang w:eastAsia="en-AU"/>
        </w:rPr>
      </w:pPr>
      <w:r w:rsidRPr="009843DD">
        <w:rPr>
          <w:rFonts w:cs="Arial"/>
          <w:b/>
          <w:bCs/>
          <w:szCs w:val="20"/>
          <w:u w:val="single"/>
          <w:lang w:eastAsia="en-AU"/>
        </w:rPr>
        <w:t>DISCUSSION</w:t>
      </w:r>
      <w:r w:rsidRPr="009843DD">
        <w:rPr>
          <w:rFonts w:cs="Arial"/>
          <w:b/>
          <w:bCs/>
          <w:szCs w:val="20"/>
          <w:lang w:eastAsia="en-AU"/>
        </w:rPr>
        <w:t>:</w:t>
      </w:r>
    </w:p>
    <w:p w:rsidR="00EA1F55" w:rsidRDefault="00EA1F55" w:rsidP="00491DD1">
      <w:pPr>
        <w:autoSpaceDE w:val="0"/>
        <w:autoSpaceDN w:val="0"/>
        <w:adjustRightInd w:val="0"/>
        <w:rPr>
          <w:rFonts w:cs="Arial"/>
          <w:szCs w:val="20"/>
          <w:lang w:eastAsia="en-AU"/>
        </w:rPr>
      </w:pPr>
    </w:p>
    <w:p w:rsidR="00C012D0" w:rsidRDefault="00C012D0" w:rsidP="00491DD1">
      <w:pPr>
        <w:autoSpaceDE w:val="0"/>
        <w:autoSpaceDN w:val="0"/>
        <w:adjustRightInd w:val="0"/>
        <w:rPr>
          <w:rFonts w:cs="Arial"/>
          <w:szCs w:val="20"/>
          <w:lang w:eastAsia="en-AU"/>
        </w:rPr>
      </w:pPr>
      <w:r>
        <w:rPr>
          <w:rFonts w:cs="Arial"/>
          <w:szCs w:val="20"/>
          <w:lang w:eastAsia="en-AU"/>
        </w:rPr>
        <w:t>The below report was presented to Council at the previous meeting on 11 Mach 2021. After consideration of the report Council made the following resolution:</w:t>
      </w:r>
    </w:p>
    <w:p w:rsidR="00C012D0" w:rsidRDefault="00C012D0" w:rsidP="00491DD1">
      <w:pPr>
        <w:autoSpaceDE w:val="0"/>
        <w:autoSpaceDN w:val="0"/>
        <w:adjustRightInd w:val="0"/>
        <w:rPr>
          <w:rFonts w:cs="Arial"/>
          <w:szCs w:val="20"/>
          <w:lang w:eastAsia="en-AU"/>
        </w:rPr>
      </w:pPr>
    </w:p>
    <w:p w:rsidR="00C012D0" w:rsidRPr="00C012D0" w:rsidRDefault="00C012D0" w:rsidP="00C012D0">
      <w:pPr>
        <w:spacing w:after="120"/>
        <w:ind w:left="567"/>
        <w:rPr>
          <w:i/>
        </w:rPr>
      </w:pPr>
      <w:r w:rsidRPr="00C012D0">
        <w:rPr>
          <w:i/>
        </w:rPr>
        <w:t xml:space="preserve">That the </w:t>
      </w:r>
      <w:r w:rsidRPr="00C012D0">
        <w:rPr>
          <w:rFonts w:cs="Arial"/>
          <w:i/>
        </w:rPr>
        <w:t xml:space="preserve">Amendment to the Nambucca Local Environmental Plan 2010 </w:t>
      </w:r>
      <w:r w:rsidRPr="00C012D0">
        <w:rPr>
          <w:i/>
        </w:rPr>
        <w:t>report be deferred to seek further clarification on the current and proposed legal status of manufactured homes on rural land.</w:t>
      </w:r>
    </w:p>
    <w:p w:rsidR="00676871" w:rsidRDefault="00676871" w:rsidP="00491DD1">
      <w:pPr>
        <w:autoSpaceDE w:val="0"/>
        <w:autoSpaceDN w:val="0"/>
        <w:adjustRightInd w:val="0"/>
        <w:rPr>
          <w:rFonts w:cs="Arial"/>
          <w:szCs w:val="20"/>
          <w:lang w:eastAsia="en-AU"/>
        </w:rPr>
      </w:pPr>
    </w:p>
    <w:p w:rsidR="00C012D0" w:rsidRDefault="00A1506C" w:rsidP="00491DD1">
      <w:pPr>
        <w:autoSpaceDE w:val="0"/>
        <w:autoSpaceDN w:val="0"/>
        <w:adjustRightInd w:val="0"/>
        <w:rPr>
          <w:rFonts w:cs="Arial"/>
          <w:szCs w:val="20"/>
          <w:lang w:eastAsia="en-AU"/>
        </w:rPr>
      </w:pPr>
      <w:r>
        <w:rPr>
          <w:rFonts w:cs="Arial"/>
          <w:szCs w:val="20"/>
          <w:lang w:eastAsia="en-AU"/>
        </w:rPr>
        <w:lastRenderedPageBreak/>
        <w:t xml:space="preserve">The following comments are made to </w:t>
      </w:r>
      <w:r w:rsidR="00C50D80">
        <w:rPr>
          <w:rFonts w:cs="Arial"/>
          <w:szCs w:val="20"/>
          <w:lang w:eastAsia="en-AU"/>
        </w:rPr>
        <w:t>clarify the above:</w:t>
      </w:r>
    </w:p>
    <w:p w:rsidR="00C50D80" w:rsidRDefault="00C50D80" w:rsidP="00676871">
      <w:pPr>
        <w:autoSpaceDE w:val="0"/>
        <w:autoSpaceDN w:val="0"/>
        <w:adjustRightInd w:val="0"/>
        <w:rPr>
          <w:rFonts w:cs="Arial"/>
          <w:szCs w:val="20"/>
          <w:lang w:eastAsia="en-AU"/>
        </w:rPr>
      </w:pPr>
    </w:p>
    <w:p w:rsidR="00C012D0" w:rsidRDefault="00C012D0" w:rsidP="00676871">
      <w:pPr>
        <w:pStyle w:val="ListParagraph"/>
        <w:numPr>
          <w:ilvl w:val="0"/>
          <w:numId w:val="13"/>
        </w:numPr>
        <w:autoSpaceDE w:val="0"/>
        <w:autoSpaceDN w:val="0"/>
        <w:adjustRightInd w:val="0"/>
        <w:ind w:left="567" w:hanging="567"/>
        <w:rPr>
          <w:rFonts w:cs="Arial"/>
          <w:szCs w:val="20"/>
          <w:lang w:eastAsia="en-AU"/>
        </w:rPr>
      </w:pPr>
      <w:r w:rsidRPr="00C50D80">
        <w:rPr>
          <w:rFonts w:cs="Arial"/>
          <w:szCs w:val="20"/>
          <w:lang w:eastAsia="en-AU"/>
        </w:rPr>
        <w:t xml:space="preserve">Currently a </w:t>
      </w:r>
      <w:r w:rsidRPr="00C50D80">
        <w:rPr>
          <w:rFonts w:cs="Arial"/>
          <w:szCs w:val="20"/>
          <w:u w:val="single"/>
          <w:lang w:eastAsia="en-AU"/>
        </w:rPr>
        <w:t>single</w:t>
      </w:r>
      <w:r w:rsidRPr="00C50D80">
        <w:rPr>
          <w:rFonts w:cs="Arial"/>
          <w:szCs w:val="20"/>
          <w:lang w:eastAsia="en-AU"/>
        </w:rPr>
        <w:t xml:space="preserve"> manufactured home on a vacant lot is prohibited within the </w:t>
      </w:r>
      <w:r w:rsidR="00A1506C" w:rsidRPr="00C50D80">
        <w:rPr>
          <w:rFonts w:cs="Arial"/>
          <w:szCs w:val="20"/>
          <w:lang w:eastAsia="en-AU"/>
        </w:rPr>
        <w:t xml:space="preserve">RU1, RU2, R5, E2, E3, E4 zones under the NLEP 2010. </w:t>
      </w:r>
      <w:r w:rsidR="00C50D80">
        <w:rPr>
          <w:rFonts w:cs="Arial"/>
          <w:szCs w:val="20"/>
          <w:lang w:eastAsia="en-AU"/>
        </w:rPr>
        <w:t>This is because ‘residential accommodation’ is prohibited within these zones</w:t>
      </w:r>
      <w:r w:rsidR="003060CB">
        <w:rPr>
          <w:rFonts w:cs="Arial"/>
          <w:szCs w:val="20"/>
          <w:lang w:eastAsia="en-AU"/>
        </w:rPr>
        <w:t xml:space="preserve"> and a manufactured home does not fall under any other land use within the NLEP 2010</w:t>
      </w:r>
      <w:r w:rsidR="00C50D80">
        <w:rPr>
          <w:rFonts w:cs="Arial"/>
          <w:szCs w:val="20"/>
          <w:lang w:eastAsia="en-AU"/>
        </w:rPr>
        <w:t>.</w:t>
      </w:r>
    </w:p>
    <w:p w:rsidR="00A15815" w:rsidRDefault="00A15815" w:rsidP="00676871">
      <w:pPr>
        <w:pStyle w:val="ListParagraph"/>
        <w:autoSpaceDE w:val="0"/>
        <w:autoSpaceDN w:val="0"/>
        <w:adjustRightInd w:val="0"/>
        <w:ind w:left="0"/>
        <w:rPr>
          <w:rFonts w:cs="Arial"/>
          <w:szCs w:val="20"/>
          <w:lang w:eastAsia="en-AU"/>
        </w:rPr>
      </w:pPr>
    </w:p>
    <w:p w:rsidR="00C50D80" w:rsidRDefault="00C50D80" w:rsidP="00676871">
      <w:pPr>
        <w:pStyle w:val="ListParagraph"/>
        <w:numPr>
          <w:ilvl w:val="0"/>
          <w:numId w:val="13"/>
        </w:numPr>
        <w:autoSpaceDE w:val="0"/>
        <w:autoSpaceDN w:val="0"/>
        <w:adjustRightInd w:val="0"/>
        <w:ind w:left="567" w:hanging="567"/>
        <w:rPr>
          <w:rFonts w:cs="Arial"/>
          <w:szCs w:val="20"/>
          <w:lang w:eastAsia="en-AU"/>
        </w:rPr>
      </w:pPr>
      <w:r w:rsidRPr="00C50D80">
        <w:rPr>
          <w:rFonts w:cs="Arial"/>
          <w:szCs w:val="20"/>
          <w:u w:val="single"/>
          <w:lang w:eastAsia="en-AU"/>
        </w:rPr>
        <w:t xml:space="preserve">Two </w:t>
      </w:r>
      <w:r>
        <w:rPr>
          <w:rFonts w:cs="Arial"/>
          <w:szCs w:val="20"/>
          <w:lang w:eastAsia="en-AU"/>
        </w:rPr>
        <w:t>manufactured homes are permissible with development consent on a vacant lot in the above mentioned zones as they are classified as a ‘dual occupancy’ under the NLEP 2010.</w:t>
      </w:r>
    </w:p>
    <w:p w:rsidR="00A15815" w:rsidRDefault="00A15815" w:rsidP="00676871">
      <w:pPr>
        <w:pStyle w:val="ListParagraph"/>
        <w:autoSpaceDE w:val="0"/>
        <w:autoSpaceDN w:val="0"/>
        <w:adjustRightInd w:val="0"/>
        <w:ind w:left="0"/>
        <w:rPr>
          <w:rFonts w:cs="Arial"/>
          <w:szCs w:val="20"/>
          <w:lang w:eastAsia="en-AU"/>
        </w:rPr>
      </w:pPr>
    </w:p>
    <w:p w:rsidR="00C50D80" w:rsidRDefault="00C50D80" w:rsidP="00676871">
      <w:pPr>
        <w:pStyle w:val="ListParagraph"/>
        <w:numPr>
          <w:ilvl w:val="0"/>
          <w:numId w:val="13"/>
        </w:numPr>
        <w:autoSpaceDE w:val="0"/>
        <w:autoSpaceDN w:val="0"/>
        <w:adjustRightInd w:val="0"/>
        <w:ind w:left="567" w:hanging="567"/>
        <w:rPr>
          <w:rFonts w:cs="Arial"/>
          <w:szCs w:val="20"/>
          <w:lang w:eastAsia="en-AU"/>
        </w:rPr>
      </w:pPr>
      <w:r w:rsidRPr="00C50D80">
        <w:rPr>
          <w:rFonts w:cs="Arial"/>
          <w:szCs w:val="20"/>
          <w:lang w:eastAsia="en-AU"/>
        </w:rPr>
        <w:t xml:space="preserve">A </w:t>
      </w:r>
      <w:r w:rsidRPr="00C50D80">
        <w:rPr>
          <w:rFonts w:cs="Arial"/>
          <w:szCs w:val="20"/>
          <w:u w:val="single"/>
          <w:lang w:eastAsia="en-AU"/>
        </w:rPr>
        <w:t>single</w:t>
      </w:r>
      <w:r w:rsidRPr="00C50D80">
        <w:rPr>
          <w:rFonts w:cs="Arial"/>
          <w:szCs w:val="20"/>
          <w:lang w:eastAsia="en-AU"/>
        </w:rPr>
        <w:t xml:space="preserve"> ‘dwelling house’</w:t>
      </w:r>
      <w:r>
        <w:rPr>
          <w:rFonts w:cs="Arial"/>
          <w:szCs w:val="20"/>
          <w:lang w:eastAsia="en-AU"/>
        </w:rPr>
        <w:t xml:space="preserve"> (building constructed on site)</w:t>
      </w:r>
      <w:r w:rsidR="00CA5789">
        <w:rPr>
          <w:rFonts w:cs="Arial"/>
          <w:szCs w:val="20"/>
          <w:lang w:eastAsia="en-AU"/>
        </w:rPr>
        <w:t xml:space="preserve"> is permissible with development consent on a vacant lot</w:t>
      </w:r>
      <w:r w:rsidR="00CA5789" w:rsidRPr="00CA5789">
        <w:rPr>
          <w:rFonts w:cs="Arial"/>
          <w:szCs w:val="20"/>
          <w:lang w:eastAsia="en-AU"/>
        </w:rPr>
        <w:t xml:space="preserve"> </w:t>
      </w:r>
      <w:r w:rsidR="00CA5789">
        <w:rPr>
          <w:rFonts w:cs="Arial"/>
          <w:szCs w:val="20"/>
          <w:lang w:eastAsia="en-AU"/>
        </w:rPr>
        <w:t>in the above mentioned zones.</w:t>
      </w:r>
    </w:p>
    <w:p w:rsidR="00A15815" w:rsidRDefault="00A15815" w:rsidP="00676871">
      <w:pPr>
        <w:pStyle w:val="ListParagraph"/>
        <w:autoSpaceDE w:val="0"/>
        <w:autoSpaceDN w:val="0"/>
        <w:adjustRightInd w:val="0"/>
        <w:ind w:left="0"/>
        <w:rPr>
          <w:rFonts w:cs="Arial"/>
          <w:szCs w:val="20"/>
          <w:lang w:eastAsia="en-AU"/>
        </w:rPr>
      </w:pPr>
    </w:p>
    <w:p w:rsidR="00CA5789" w:rsidRDefault="00CA5789" w:rsidP="00676871">
      <w:pPr>
        <w:pStyle w:val="ListParagraph"/>
        <w:numPr>
          <w:ilvl w:val="0"/>
          <w:numId w:val="13"/>
        </w:numPr>
        <w:autoSpaceDE w:val="0"/>
        <w:autoSpaceDN w:val="0"/>
        <w:adjustRightInd w:val="0"/>
        <w:ind w:left="567" w:hanging="567"/>
        <w:rPr>
          <w:rFonts w:cs="Arial"/>
          <w:szCs w:val="20"/>
          <w:lang w:eastAsia="en-AU"/>
        </w:rPr>
      </w:pPr>
      <w:r>
        <w:rPr>
          <w:rFonts w:cs="Arial"/>
          <w:szCs w:val="20"/>
          <w:lang w:eastAsia="en-AU"/>
        </w:rPr>
        <w:t>A manufactured home cannot be classified as a ‘dwelling house’ as a dwelling house is defined as a building, and the Environmental Planning and Assessment Act 1979 definition of a building excludes manufactured homes.</w:t>
      </w:r>
    </w:p>
    <w:p w:rsidR="00A15815" w:rsidRDefault="00A15815" w:rsidP="00676871">
      <w:pPr>
        <w:pStyle w:val="ListParagraph"/>
        <w:autoSpaceDE w:val="0"/>
        <w:autoSpaceDN w:val="0"/>
        <w:adjustRightInd w:val="0"/>
        <w:ind w:left="0"/>
        <w:rPr>
          <w:rFonts w:cs="Arial"/>
          <w:szCs w:val="20"/>
          <w:lang w:eastAsia="en-AU"/>
        </w:rPr>
      </w:pPr>
    </w:p>
    <w:p w:rsidR="00CA5789" w:rsidRDefault="00CA5789" w:rsidP="00676871">
      <w:pPr>
        <w:pStyle w:val="ListParagraph"/>
        <w:numPr>
          <w:ilvl w:val="0"/>
          <w:numId w:val="13"/>
        </w:numPr>
        <w:autoSpaceDE w:val="0"/>
        <w:autoSpaceDN w:val="0"/>
        <w:adjustRightInd w:val="0"/>
        <w:ind w:left="567" w:hanging="567"/>
        <w:rPr>
          <w:rFonts w:cs="Arial"/>
          <w:szCs w:val="20"/>
          <w:lang w:eastAsia="en-AU"/>
        </w:rPr>
      </w:pPr>
      <w:r>
        <w:rPr>
          <w:rFonts w:cs="Arial"/>
          <w:szCs w:val="20"/>
          <w:lang w:eastAsia="en-AU"/>
        </w:rPr>
        <w:t xml:space="preserve">The </w:t>
      </w:r>
      <w:r w:rsidR="00A15815">
        <w:rPr>
          <w:rFonts w:cs="Arial"/>
          <w:szCs w:val="20"/>
          <w:lang w:eastAsia="en-AU"/>
        </w:rPr>
        <w:t>proposed amendment</w:t>
      </w:r>
      <w:r>
        <w:rPr>
          <w:rFonts w:cs="Arial"/>
          <w:szCs w:val="20"/>
          <w:lang w:eastAsia="en-AU"/>
        </w:rPr>
        <w:t xml:space="preserve"> in recommendation 1 (i) of this report will result in a single manufactured home being able to be installed within the above mentioned zones with development consent in the same way a single dwelling house can be built on the same site. </w:t>
      </w:r>
    </w:p>
    <w:p w:rsidR="00A15815" w:rsidRDefault="00A15815" w:rsidP="00676871">
      <w:pPr>
        <w:pStyle w:val="ListParagraph"/>
        <w:autoSpaceDE w:val="0"/>
        <w:autoSpaceDN w:val="0"/>
        <w:adjustRightInd w:val="0"/>
        <w:ind w:left="0"/>
        <w:rPr>
          <w:rFonts w:cs="Arial"/>
          <w:szCs w:val="20"/>
          <w:lang w:eastAsia="en-AU"/>
        </w:rPr>
      </w:pPr>
    </w:p>
    <w:p w:rsidR="00A15815" w:rsidRPr="00C50D80" w:rsidRDefault="00A15815" w:rsidP="00676871">
      <w:pPr>
        <w:pStyle w:val="ListParagraph"/>
        <w:numPr>
          <w:ilvl w:val="0"/>
          <w:numId w:val="13"/>
        </w:numPr>
        <w:autoSpaceDE w:val="0"/>
        <w:autoSpaceDN w:val="0"/>
        <w:adjustRightInd w:val="0"/>
        <w:ind w:left="567" w:hanging="567"/>
        <w:rPr>
          <w:rFonts w:cs="Arial"/>
          <w:szCs w:val="20"/>
          <w:lang w:eastAsia="en-AU"/>
        </w:rPr>
      </w:pPr>
      <w:r>
        <w:rPr>
          <w:rFonts w:cs="Arial"/>
          <w:szCs w:val="20"/>
          <w:lang w:eastAsia="en-AU"/>
        </w:rPr>
        <w:t>The proposed amendment in recommendation 1 (ii) of this report will result in any proposal to install a manufactured home in the above mentioned zones being required to comply with the dwelling entitlement provisions of the NLEP 2010 in the same way a single dwelling house being built on the same land would have to comply with.</w:t>
      </w:r>
    </w:p>
    <w:p w:rsidR="00A1506C" w:rsidRDefault="00A1506C" w:rsidP="00491DD1">
      <w:pPr>
        <w:autoSpaceDE w:val="0"/>
        <w:autoSpaceDN w:val="0"/>
        <w:adjustRightInd w:val="0"/>
        <w:rPr>
          <w:rFonts w:cs="Arial"/>
          <w:szCs w:val="20"/>
          <w:lang w:eastAsia="en-AU"/>
        </w:rPr>
      </w:pPr>
    </w:p>
    <w:p w:rsidR="00C012D0" w:rsidRPr="00C012D0" w:rsidRDefault="00C012D0" w:rsidP="00491DD1">
      <w:pPr>
        <w:autoSpaceDE w:val="0"/>
        <w:autoSpaceDN w:val="0"/>
        <w:adjustRightInd w:val="0"/>
        <w:rPr>
          <w:rFonts w:cs="Arial"/>
          <w:b/>
          <w:szCs w:val="20"/>
          <w:lang w:eastAsia="en-AU"/>
        </w:rPr>
      </w:pPr>
      <w:r w:rsidRPr="00C012D0">
        <w:rPr>
          <w:rFonts w:cs="Arial"/>
          <w:b/>
          <w:szCs w:val="20"/>
          <w:lang w:eastAsia="en-AU"/>
        </w:rPr>
        <w:t>Report from 11 March 2021 Council Meeting</w:t>
      </w:r>
    </w:p>
    <w:p w:rsidR="00C012D0" w:rsidRDefault="00C012D0" w:rsidP="00491DD1">
      <w:pPr>
        <w:autoSpaceDE w:val="0"/>
        <w:autoSpaceDN w:val="0"/>
        <w:adjustRightInd w:val="0"/>
        <w:rPr>
          <w:rFonts w:cs="Arial"/>
          <w:szCs w:val="20"/>
          <w:lang w:eastAsia="en-AU"/>
        </w:rPr>
      </w:pPr>
    </w:p>
    <w:p w:rsidR="00FD57F9" w:rsidRDefault="002F22F9" w:rsidP="00491DD1">
      <w:pPr>
        <w:autoSpaceDE w:val="0"/>
        <w:autoSpaceDN w:val="0"/>
        <w:adjustRightInd w:val="0"/>
        <w:rPr>
          <w:rFonts w:cs="Arial"/>
          <w:szCs w:val="20"/>
          <w:lang w:eastAsia="en-AU"/>
        </w:rPr>
      </w:pPr>
      <w:r>
        <w:rPr>
          <w:rFonts w:cs="Arial"/>
          <w:szCs w:val="20"/>
          <w:lang w:eastAsia="en-AU"/>
        </w:rPr>
        <w:t>It has come to the attention of staff that there are discrepancies in the Nambucca Local Environmental Plan 2010 (LEP) which need urgent attention. These are outlined as follows:</w:t>
      </w:r>
    </w:p>
    <w:p w:rsidR="002F22F9" w:rsidRDefault="002F22F9" w:rsidP="00491DD1">
      <w:pPr>
        <w:autoSpaceDE w:val="0"/>
        <w:autoSpaceDN w:val="0"/>
        <w:adjustRightInd w:val="0"/>
        <w:rPr>
          <w:rFonts w:cs="Arial"/>
          <w:szCs w:val="20"/>
          <w:lang w:eastAsia="en-AU"/>
        </w:rPr>
      </w:pPr>
    </w:p>
    <w:p w:rsidR="00FD57F9" w:rsidRPr="005062E7" w:rsidRDefault="005062E7" w:rsidP="00491DD1">
      <w:pPr>
        <w:autoSpaceDE w:val="0"/>
        <w:autoSpaceDN w:val="0"/>
        <w:adjustRightInd w:val="0"/>
        <w:rPr>
          <w:rFonts w:cs="Arial"/>
          <w:szCs w:val="20"/>
          <w:u w:val="single"/>
          <w:lang w:eastAsia="en-AU"/>
        </w:rPr>
      </w:pPr>
      <w:r w:rsidRPr="005062E7">
        <w:rPr>
          <w:rFonts w:cs="Arial"/>
          <w:szCs w:val="20"/>
          <w:u w:val="single"/>
          <w:lang w:eastAsia="en-AU"/>
        </w:rPr>
        <w:t xml:space="preserve">Permissibility of manufactured homes </w:t>
      </w:r>
    </w:p>
    <w:p w:rsidR="00603729" w:rsidRDefault="00603729" w:rsidP="00603729">
      <w:pPr>
        <w:autoSpaceDE w:val="0"/>
        <w:autoSpaceDN w:val="0"/>
        <w:adjustRightInd w:val="0"/>
        <w:rPr>
          <w:rFonts w:cs="Arial"/>
          <w:szCs w:val="20"/>
          <w:lang w:eastAsia="en-AU"/>
        </w:rPr>
      </w:pPr>
      <w:r>
        <w:rPr>
          <w:rFonts w:cs="Arial"/>
          <w:szCs w:val="20"/>
          <w:lang w:eastAsia="en-AU"/>
        </w:rPr>
        <w:t>Manufactured homes are a popular form of dwelling construction, especially in rural areas. Manufactured homes are built off site and transported to the site</w:t>
      </w:r>
      <w:r w:rsidRPr="00603729">
        <w:rPr>
          <w:rFonts w:cs="Arial"/>
          <w:szCs w:val="20"/>
          <w:lang w:eastAsia="en-AU"/>
        </w:rPr>
        <w:t xml:space="preserve"> </w:t>
      </w:r>
      <w:r>
        <w:rPr>
          <w:rFonts w:cs="Arial"/>
          <w:szCs w:val="20"/>
          <w:lang w:eastAsia="en-AU"/>
        </w:rPr>
        <w:t>in one or more major sections</w:t>
      </w:r>
      <w:r w:rsidR="00366978">
        <w:rPr>
          <w:rFonts w:cs="Arial"/>
          <w:szCs w:val="20"/>
          <w:lang w:eastAsia="en-AU"/>
        </w:rPr>
        <w:t xml:space="preserve"> and installed on footings.</w:t>
      </w:r>
    </w:p>
    <w:p w:rsidR="00366978" w:rsidRDefault="00366978" w:rsidP="00603729">
      <w:pPr>
        <w:autoSpaceDE w:val="0"/>
        <w:autoSpaceDN w:val="0"/>
        <w:adjustRightInd w:val="0"/>
        <w:rPr>
          <w:rFonts w:cs="Arial"/>
          <w:szCs w:val="20"/>
          <w:lang w:eastAsia="en-AU"/>
        </w:rPr>
      </w:pPr>
    </w:p>
    <w:p w:rsidR="005062E7" w:rsidRDefault="00D02750" w:rsidP="00491DD1">
      <w:pPr>
        <w:autoSpaceDE w:val="0"/>
        <w:autoSpaceDN w:val="0"/>
        <w:adjustRightInd w:val="0"/>
        <w:rPr>
          <w:rFonts w:cs="Arial"/>
          <w:szCs w:val="20"/>
          <w:lang w:eastAsia="en-AU"/>
        </w:rPr>
      </w:pPr>
      <w:r>
        <w:rPr>
          <w:rFonts w:cs="Arial"/>
          <w:szCs w:val="20"/>
          <w:lang w:eastAsia="en-AU"/>
        </w:rPr>
        <w:t>A manufactured home is defined in the Local Government Act 1993 as:</w:t>
      </w:r>
    </w:p>
    <w:p w:rsidR="00D02750" w:rsidRDefault="00D02750" w:rsidP="00491DD1">
      <w:pPr>
        <w:autoSpaceDE w:val="0"/>
        <w:autoSpaceDN w:val="0"/>
        <w:adjustRightInd w:val="0"/>
        <w:rPr>
          <w:rFonts w:cs="Arial"/>
          <w:szCs w:val="20"/>
          <w:lang w:eastAsia="en-AU"/>
        </w:rPr>
      </w:pPr>
    </w:p>
    <w:p w:rsidR="00D02750" w:rsidRPr="00D02750" w:rsidRDefault="00D02750" w:rsidP="00D02750">
      <w:pPr>
        <w:ind w:left="567"/>
        <w:jc w:val="left"/>
        <w:rPr>
          <w:rFonts w:cs="Arial"/>
          <w:i/>
          <w:szCs w:val="20"/>
          <w:lang w:eastAsia="en-AU"/>
        </w:rPr>
      </w:pPr>
      <w:r>
        <w:rPr>
          <w:rFonts w:cs="Arial"/>
          <w:i/>
          <w:color w:val="000000"/>
          <w:szCs w:val="20"/>
          <w:shd w:val="clear" w:color="auto" w:fill="FFFFFF"/>
          <w:lang w:eastAsia="en-AU"/>
        </w:rPr>
        <w:t>“</w:t>
      </w:r>
      <w:r w:rsidRPr="00D02750">
        <w:rPr>
          <w:rFonts w:cs="Arial"/>
          <w:i/>
          <w:color w:val="000000"/>
          <w:szCs w:val="20"/>
          <w:shd w:val="clear" w:color="auto" w:fill="FFFFFF"/>
          <w:lang w:eastAsia="en-AU"/>
        </w:rPr>
        <w:t>a self-contained dwelling (that is, a dwelling that includes at least one kitchen, bathroom, bedroom and living area and that also includes toilet and laundry facilities), being a dwelling—</w:t>
      </w:r>
    </w:p>
    <w:p w:rsidR="00D02750" w:rsidRPr="00D02750" w:rsidRDefault="00D02750" w:rsidP="00D02750">
      <w:pPr>
        <w:shd w:val="clear" w:color="auto" w:fill="FFFFFF"/>
        <w:ind w:left="967" w:hanging="400"/>
        <w:jc w:val="left"/>
        <w:rPr>
          <w:rFonts w:cs="Arial"/>
          <w:i/>
          <w:szCs w:val="20"/>
          <w:lang w:eastAsia="en-AU"/>
        </w:rPr>
      </w:pPr>
      <w:r w:rsidRPr="00D02750">
        <w:rPr>
          <w:rFonts w:cs="Arial"/>
          <w:i/>
          <w:color w:val="000000"/>
          <w:szCs w:val="20"/>
          <w:lang w:eastAsia="en-AU"/>
        </w:rPr>
        <w:t xml:space="preserve">(a)  that comprises one </w:t>
      </w:r>
      <w:r w:rsidRPr="00D02750">
        <w:rPr>
          <w:rFonts w:cs="Arial"/>
          <w:i/>
          <w:szCs w:val="20"/>
          <w:lang w:eastAsia="en-AU"/>
        </w:rPr>
        <w:t>or more major sections, and</w:t>
      </w:r>
    </w:p>
    <w:p w:rsidR="00D02750" w:rsidRPr="00D02750" w:rsidRDefault="00D02750" w:rsidP="00D02750">
      <w:pPr>
        <w:shd w:val="clear" w:color="auto" w:fill="FFFFFF"/>
        <w:ind w:left="967" w:hanging="400"/>
        <w:jc w:val="left"/>
        <w:rPr>
          <w:rFonts w:cs="Arial"/>
          <w:i/>
          <w:szCs w:val="20"/>
          <w:lang w:eastAsia="en-AU"/>
        </w:rPr>
      </w:pPr>
      <w:r w:rsidRPr="00D02750">
        <w:rPr>
          <w:rFonts w:cs="Arial"/>
          <w:i/>
          <w:szCs w:val="20"/>
          <w:lang w:eastAsia="en-AU"/>
        </w:rPr>
        <w:t>(b)  that is not a motor vehicle, trailer or other registrable vehicle within the meaning of the </w:t>
      </w:r>
      <w:hyperlink r:id="rId13" w:history="1">
        <w:r w:rsidRPr="00D02750">
          <w:rPr>
            <w:rFonts w:cs="Arial"/>
            <w:i/>
            <w:iCs/>
            <w:szCs w:val="20"/>
            <w:lang w:eastAsia="en-AU"/>
          </w:rPr>
          <w:t>Road Transport Act 2013</w:t>
        </w:r>
      </w:hyperlink>
      <w:r w:rsidRPr="00D02750">
        <w:rPr>
          <w:rFonts w:cs="Arial"/>
          <w:i/>
          <w:szCs w:val="20"/>
          <w:lang w:eastAsia="en-AU"/>
        </w:rPr>
        <w:t>,</w:t>
      </w:r>
    </w:p>
    <w:p w:rsidR="00D02750" w:rsidRPr="00D02750" w:rsidRDefault="00D02750" w:rsidP="00D02750">
      <w:pPr>
        <w:autoSpaceDE w:val="0"/>
        <w:autoSpaceDN w:val="0"/>
        <w:adjustRightInd w:val="0"/>
        <w:ind w:left="567"/>
        <w:rPr>
          <w:rFonts w:cs="Arial"/>
          <w:i/>
          <w:szCs w:val="20"/>
          <w:lang w:eastAsia="en-AU"/>
        </w:rPr>
      </w:pPr>
      <w:r w:rsidRPr="00D02750">
        <w:rPr>
          <w:rFonts w:cs="Arial"/>
          <w:i/>
          <w:color w:val="000000"/>
          <w:szCs w:val="20"/>
          <w:shd w:val="clear" w:color="auto" w:fill="FFFFFF"/>
          <w:lang w:eastAsia="en-AU"/>
        </w:rPr>
        <w:t>and includes any associated structures that form part of the dwelling.</w:t>
      </w:r>
      <w:r>
        <w:rPr>
          <w:rFonts w:cs="Arial"/>
          <w:i/>
          <w:color w:val="000000"/>
          <w:szCs w:val="20"/>
          <w:shd w:val="clear" w:color="auto" w:fill="FFFFFF"/>
          <w:lang w:eastAsia="en-AU"/>
        </w:rPr>
        <w:t>”</w:t>
      </w:r>
    </w:p>
    <w:p w:rsidR="00D02750" w:rsidRDefault="00D02750" w:rsidP="00491DD1">
      <w:pPr>
        <w:autoSpaceDE w:val="0"/>
        <w:autoSpaceDN w:val="0"/>
        <w:adjustRightInd w:val="0"/>
        <w:rPr>
          <w:rFonts w:cs="Arial"/>
          <w:szCs w:val="20"/>
          <w:lang w:eastAsia="en-AU"/>
        </w:rPr>
      </w:pPr>
    </w:p>
    <w:p w:rsidR="00D02750" w:rsidRDefault="00D02750" w:rsidP="00491DD1">
      <w:pPr>
        <w:autoSpaceDE w:val="0"/>
        <w:autoSpaceDN w:val="0"/>
        <w:adjustRightInd w:val="0"/>
        <w:rPr>
          <w:szCs w:val="20"/>
          <w:shd w:val="clear" w:color="auto" w:fill="FFFFFF"/>
        </w:rPr>
      </w:pPr>
      <w:r>
        <w:rPr>
          <w:rFonts w:cs="Arial"/>
          <w:szCs w:val="20"/>
          <w:lang w:eastAsia="en-AU"/>
        </w:rPr>
        <w:t xml:space="preserve">The definition of a building in the Environmental Planning and Assessment Act </w:t>
      </w:r>
      <w:r w:rsidRPr="00D02750">
        <w:rPr>
          <w:rFonts w:cs="Arial"/>
          <w:szCs w:val="20"/>
          <w:lang w:eastAsia="en-AU"/>
        </w:rPr>
        <w:t xml:space="preserve">1979 excludes </w:t>
      </w:r>
      <w:r w:rsidRPr="00D02750">
        <w:rPr>
          <w:szCs w:val="20"/>
          <w:shd w:val="clear" w:color="auto" w:fill="FFFFFF"/>
        </w:rPr>
        <w:t xml:space="preserve">a manufactured home or associated structure </w:t>
      </w:r>
      <w:r w:rsidR="00D233DA">
        <w:rPr>
          <w:szCs w:val="20"/>
          <w:shd w:val="clear" w:color="auto" w:fill="FFFFFF"/>
        </w:rPr>
        <w:t>as defined above</w:t>
      </w:r>
      <w:r w:rsidRPr="00D02750">
        <w:rPr>
          <w:szCs w:val="20"/>
          <w:shd w:val="clear" w:color="auto" w:fill="FFFFFF"/>
        </w:rPr>
        <w:t>.</w:t>
      </w:r>
    </w:p>
    <w:p w:rsidR="00366978" w:rsidRDefault="00366978" w:rsidP="00491DD1">
      <w:pPr>
        <w:autoSpaceDE w:val="0"/>
        <w:autoSpaceDN w:val="0"/>
        <w:adjustRightInd w:val="0"/>
        <w:rPr>
          <w:szCs w:val="20"/>
          <w:shd w:val="clear" w:color="auto" w:fill="FFFFFF"/>
        </w:rPr>
      </w:pPr>
    </w:p>
    <w:p w:rsidR="00366978" w:rsidRDefault="00366978" w:rsidP="00491DD1">
      <w:pPr>
        <w:autoSpaceDE w:val="0"/>
        <w:autoSpaceDN w:val="0"/>
        <w:adjustRightInd w:val="0"/>
        <w:rPr>
          <w:rFonts w:cs="Arial"/>
          <w:szCs w:val="20"/>
          <w:lang w:eastAsia="en-AU"/>
        </w:rPr>
      </w:pPr>
      <w:r>
        <w:rPr>
          <w:szCs w:val="20"/>
          <w:shd w:val="clear" w:color="auto" w:fill="FFFFFF"/>
        </w:rPr>
        <w:t xml:space="preserve">The result of this is that prior to the installation of a manufactured home on land, approval is required under section 68 of the </w:t>
      </w:r>
      <w:r>
        <w:rPr>
          <w:rFonts w:cs="Arial"/>
          <w:szCs w:val="20"/>
          <w:lang w:eastAsia="en-AU"/>
        </w:rPr>
        <w:t xml:space="preserve">Local Government Act 1993 for the physical installation of the dwelling on the land and development consent is required under the Environmental Planning and Assessment Act </w:t>
      </w:r>
      <w:r w:rsidRPr="00D02750">
        <w:rPr>
          <w:rFonts w:cs="Arial"/>
          <w:szCs w:val="20"/>
          <w:lang w:eastAsia="en-AU"/>
        </w:rPr>
        <w:t>1979</w:t>
      </w:r>
      <w:r>
        <w:rPr>
          <w:rFonts w:cs="Arial"/>
          <w:szCs w:val="20"/>
          <w:lang w:eastAsia="en-AU"/>
        </w:rPr>
        <w:t xml:space="preserve"> for the use of the land.</w:t>
      </w:r>
    </w:p>
    <w:p w:rsidR="00366978" w:rsidRDefault="00366978" w:rsidP="00491DD1">
      <w:pPr>
        <w:autoSpaceDE w:val="0"/>
        <w:autoSpaceDN w:val="0"/>
        <w:adjustRightInd w:val="0"/>
        <w:rPr>
          <w:rFonts w:cs="Arial"/>
          <w:szCs w:val="20"/>
          <w:lang w:eastAsia="en-AU"/>
        </w:rPr>
      </w:pPr>
    </w:p>
    <w:p w:rsidR="00366978" w:rsidRDefault="00366978" w:rsidP="00491DD1">
      <w:pPr>
        <w:autoSpaceDE w:val="0"/>
        <w:autoSpaceDN w:val="0"/>
        <w:adjustRightInd w:val="0"/>
        <w:rPr>
          <w:rFonts w:cs="Arial"/>
          <w:szCs w:val="20"/>
          <w:lang w:eastAsia="en-AU"/>
        </w:rPr>
      </w:pPr>
      <w:r>
        <w:rPr>
          <w:rFonts w:cs="Arial"/>
          <w:szCs w:val="20"/>
          <w:lang w:eastAsia="en-AU"/>
        </w:rPr>
        <w:t xml:space="preserve">Historically, most if not all Councils in the state have issued development consents for manufactured homes </w:t>
      </w:r>
      <w:r w:rsidR="000525F7">
        <w:rPr>
          <w:rFonts w:cs="Arial"/>
          <w:szCs w:val="20"/>
          <w:lang w:eastAsia="en-AU"/>
        </w:rPr>
        <w:t>for the use of the land as a ‘dwelling’. As part of that development consent, approval is also given under section 68 of the Local Government Act 1993 for the installation of the manufactured home (provisions in the act allow both approvals to be issued in one development consent).</w:t>
      </w:r>
    </w:p>
    <w:p w:rsidR="000525F7" w:rsidRDefault="000525F7" w:rsidP="00491DD1">
      <w:pPr>
        <w:autoSpaceDE w:val="0"/>
        <w:autoSpaceDN w:val="0"/>
        <w:adjustRightInd w:val="0"/>
        <w:rPr>
          <w:rFonts w:cs="Arial"/>
          <w:szCs w:val="20"/>
          <w:lang w:eastAsia="en-AU"/>
        </w:rPr>
      </w:pPr>
    </w:p>
    <w:p w:rsidR="000525F7" w:rsidRDefault="000525F7" w:rsidP="00491DD1">
      <w:pPr>
        <w:autoSpaceDE w:val="0"/>
        <w:autoSpaceDN w:val="0"/>
        <w:adjustRightInd w:val="0"/>
        <w:rPr>
          <w:rFonts w:cs="Arial"/>
          <w:szCs w:val="20"/>
          <w:lang w:eastAsia="en-AU"/>
        </w:rPr>
      </w:pPr>
      <w:r>
        <w:rPr>
          <w:rFonts w:cs="Arial"/>
          <w:szCs w:val="20"/>
          <w:lang w:eastAsia="en-AU"/>
        </w:rPr>
        <w:lastRenderedPageBreak/>
        <w:t xml:space="preserve">The issue that has emerged is that a ‘dwelling’ is not a land use under the LEP. </w:t>
      </w:r>
      <w:r w:rsidR="005F6A8C">
        <w:rPr>
          <w:rFonts w:cs="Arial"/>
          <w:szCs w:val="20"/>
          <w:lang w:eastAsia="en-AU"/>
        </w:rPr>
        <w:t xml:space="preserve">Land uses are listed under group terms in the LEP. The group term </w:t>
      </w:r>
      <w:r>
        <w:rPr>
          <w:rFonts w:cs="Arial"/>
          <w:szCs w:val="20"/>
          <w:lang w:eastAsia="en-AU"/>
        </w:rPr>
        <w:t>‘</w:t>
      </w:r>
      <w:r w:rsidR="00682700">
        <w:rPr>
          <w:rFonts w:cs="Arial"/>
          <w:szCs w:val="20"/>
          <w:lang w:eastAsia="en-AU"/>
        </w:rPr>
        <w:t>r</w:t>
      </w:r>
      <w:r>
        <w:rPr>
          <w:rFonts w:cs="Arial"/>
          <w:szCs w:val="20"/>
          <w:lang w:eastAsia="en-AU"/>
        </w:rPr>
        <w:t>esidential accommodation’ is defined in the LEP as follows:</w:t>
      </w:r>
    </w:p>
    <w:p w:rsidR="000525F7" w:rsidRDefault="000525F7" w:rsidP="00676871">
      <w:pPr>
        <w:autoSpaceDE w:val="0"/>
        <w:autoSpaceDN w:val="0"/>
        <w:adjustRightInd w:val="0"/>
        <w:rPr>
          <w:rFonts w:cs="Arial"/>
          <w:szCs w:val="20"/>
          <w:lang w:eastAsia="en-AU"/>
        </w:rPr>
      </w:pPr>
    </w:p>
    <w:p w:rsidR="000525F7" w:rsidRPr="000525F7" w:rsidRDefault="00E46625" w:rsidP="00676871">
      <w:pPr>
        <w:shd w:val="clear" w:color="auto" w:fill="FFFFFF"/>
        <w:jc w:val="left"/>
        <w:rPr>
          <w:rFonts w:cs="Arial"/>
          <w:i/>
          <w:color w:val="000000"/>
          <w:szCs w:val="20"/>
          <w:lang w:val="en" w:eastAsia="en-AU"/>
        </w:rPr>
      </w:pPr>
      <w:r>
        <w:rPr>
          <w:rFonts w:cs="Arial"/>
          <w:i/>
          <w:color w:val="000000"/>
          <w:szCs w:val="20"/>
          <w:lang w:val="en" w:eastAsia="en-AU"/>
        </w:rPr>
        <w:t>“</w:t>
      </w:r>
      <w:r w:rsidR="000525F7" w:rsidRPr="000525F7">
        <w:rPr>
          <w:rFonts w:cs="Arial"/>
          <w:i/>
          <w:color w:val="000000"/>
          <w:szCs w:val="20"/>
          <w:lang w:val="en" w:eastAsia="en-AU"/>
        </w:rPr>
        <w:t>residential accommodation means a building or place used predominantly as a place of residence, and includes any of the following</w:t>
      </w:r>
      <w:r w:rsidR="00676871">
        <w:rPr>
          <w:rFonts w:cs="Arial"/>
          <w:i/>
          <w:color w:val="000000"/>
          <w:szCs w:val="20"/>
          <w:lang w:val="en" w:eastAsia="en-AU"/>
        </w:rPr>
        <w:t>:</w:t>
      </w:r>
    </w:p>
    <w:p w:rsidR="000525F7" w:rsidRPr="000525F7" w:rsidRDefault="000525F7" w:rsidP="00676871">
      <w:pPr>
        <w:shd w:val="clear" w:color="auto" w:fill="FFFFFF"/>
        <w:spacing w:before="120"/>
        <w:jc w:val="left"/>
        <w:rPr>
          <w:rFonts w:cs="Arial"/>
          <w:i/>
          <w:color w:val="000000"/>
          <w:szCs w:val="20"/>
          <w:lang w:val="en" w:eastAsia="en-AU"/>
        </w:rPr>
      </w:pPr>
      <w:r w:rsidRPr="000525F7">
        <w:rPr>
          <w:rFonts w:cs="Arial"/>
          <w:i/>
          <w:color w:val="000000"/>
          <w:szCs w:val="20"/>
          <w:lang w:val="en" w:eastAsia="en-AU"/>
        </w:rPr>
        <w:t>(a)  attached dwellings,</w:t>
      </w:r>
    </w:p>
    <w:p w:rsidR="000525F7" w:rsidRPr="000525F7" w:rsidRDefault="000525F7" w:rsidP="00676871">
      <w:pPr>
        <w:shd w:val="clear" w:color="auto" w:fill="FFFFFF"/>
        <w:jc w:val="left"/>
        <w:rPr>
          <w:rFonts w:cs="Arial"/>
          <w:i/>
          <w:color w:val="000000"/>
          <w:szCs w:val="20"/>
          <w:lang w:val="en" w:eastAsia="en-AU"/>
        </w:rPr>
      </w:pPr>
      <w:r w:rsidRPr="000525F7">
        <w:rPr>
          <w:rFonts w:cs="Arial"/>
          <w:i/>
          <w:color w:val="000000"/>
          <w:szCs w:val="20"/>
          <w:lang w:val="en" w:eastAsia="en-AU"/>
        </w:rPr>
        <w:t>(b)  boarding houses,</w:t>
      </w:r>
    </w:p>
    <w:p w:rsidR="000525F7" w:rsidRPr="000525F7" w:rsidRDefault="000525F7" w:rsidP="00676871">
      <w:pPr>
        <w:shd w:val="clear" w:color="auto" w:fill="FFFFFF"/>
        <w:jc w:val="left"/>
        <w:rPr>
          <w:rFonts w:cs="Arial"/>
          <w:i/>
          <w:color w:val="000000"/>
          <w:szCs w:val="20"/>
          <w:lang w:val="en" w:eastAsia="en-AU"/>
        </w:rPr>
      </w:pPr>
      <w:r w:rsidRPr="000525F7">
        <w:rPr>
          <w:rFonts w:cs="Arial"/>
          <w:i/>
          <w:color w:val="000000"/>
          <w:szCs w:val="20"/>
          <w:lang w:val="en" w:eastAsia="en-AU"/>
        </w:rPr>
        <w:t>(c)  dual occupancies,</w:t>
      </w:r>
    </w:p>
    <w:p w:rsidR="000525F7" w:rsidRPr="000525F7" w:rsidRDefault="000525F7" w:rsidP="00676871">
      <w:pPr>
        <w:shd w:val="clear" w:color="auto" w:fill="FFFFFF"/>
        <w:jc w:val="left"/>
        <w:rPr>
          <w:rFonts w:cs="Arial"/>
          <w:i/>
          <w:color w:val="000000"/>
          <w:szCs w:val="20"/>
          <w:lang w:val="en" w:eastAsia="en-AU"/>
        </w:rPr>
      </w:pPr>
      <w:r w:rsidRPr="000525F7">
        <w:rPr>
          <w:rFonts w:cs="Arial"/>
          <w:i/>
          <w:color w:val="000000"/>
          <w:szCs w:val="20"/>
          <w:lang w:val="en" w:eastAsia="en-AU"/>
        </w:rPr>
        <w:t>(d)  dwelling houses,</w:t>
      </w:r>
    </w:p>
    <w:p w:rsidR="000525F7" w:rsidRPr="000525F7" w:rsidRDefault="000525F7" w:rsidP="00676871">
      <w:pPr>
        <w:shd w:val="clear" w:color="auto" w:fill="FFFFFF"/>
        <w:jc w:val="left"/>
        <w:rPr>
          <w:rFonts w:cs="Arial"/>
          <w:i/>
          <w:color w:val="000000"/>
          <w:szCs w:val="20"/>
          <w:lang w:val="en" w:eastAsia="en-AU"/>
        </w:rPr>
      </w:pPr>
      <w:r w:rsidRPr="000525F7">
        <w:rPr>
          <w:rFonts w:cs="Arial"/>
          <w:i/>
          <w:color w:val="000000"/>
          <w:szCs w:val="20"/>
          <w:lang w:val="en" w:eastAsia="en-AU"/>
        </w:rPr>
        <w:t>(e)  group homes,</w:t>
      </w:r>
    </w:p>
    <w:p w:rsidR="000525F7" w:rsidRPr="000525F7" w:rsidRDefault="000525F7" w:rsidP="00676871">
      <w:pPr>
        <w:shd w:val="clear" w:color="auto" w:fill="FFFFFF"/>
        <w:jc w:val="left"/>
        <w:rPr>
          <w:rFonts w:cs="Arial"/>
          <w:i/>
          <w:color w:val="000000"/>
          <w:szCs w:val="20"/>
          <w:lang w:val="en" w:eastAsia="en-AU"/>
        </w:rPr>
      </w:pPr>
      <w:r w:rsidRPr="000525F7">
        <w:rPr>
          <w:rFonts w:cs="Arial"/>
          <w:i/>
          <w:color w:val="000000"/>
          <w:szCs w:val="20"/>
          <w:lang w:val="en" w:eastAsia="en-AU"/>
        </w:rPr>
        <w:t>(f)  hostels,</w:t>
      </w:r>
    </w:p>
    <w:p w:rsidR="000525F7" w:rsidRPr="000525F7" w:rsidRDefault="000525F7" w:rsidP="00676871">
      <w:pPr>
        <w:shd w:val="clear" w:color="auto" w:fill="FFFFFF"/>
        <w:jc w:val="left"/>
        <w:rPr>
          <w:rFonts w:cs="Arial"/>
          <w:i/>
          <w:color w:val="000000"/>
          <w:szCs w:val="20"/>
          <w:lang w:val="en" w:eastAsia="en-AU"/>
        </w:rPr>
      </w:pPr>
      <w:r w:rsidRPr="000525F7">
        <w:rPr>
          <w:rFonts w:cs="Arial"/>
          <w:i/>
          <w:color w:val="000000"/>
          <w:szCs w:val="20"/>
          <w:lang w:val="en" w:eastAsia="en-AU"/>
        </w:rPr>
        <w:t>(g)  multi dwelling housing,</w:t>
      </w:r>
    </w:p>
    <w:p w:rsidR="000525F7" w:rsidRPr="000525F7" w:rsidRDefault="000525F7" w:rsidP="00676871">
      <w:pPr>
        <w:shd w:val="clear" w:color="auto" w:fill="FFFFFF"/>
        <w:jc w:val="left"/>
        <w:rPr>
          <w:rFonts w:cs="Arial"/>
          <w:i/>
          <w:color w:val="000000"/>
          <w:szCs w:val="20"/>
          <w:lang w:val="en" w:eastAsia="en-AU"/>
        </w:rPr>
      </w:pPr>
      <w:r w:rsidRPr="000525F7">
        <w:rPr>
          <w:rFonts w:cs="Arial"/>
          <w:i/>
          <w:color w:val="000000"/>
          <w:szCs w:val="20"/>
          <w:lang w:val="en" w:eastAsia="en-AU"/>
        </w:rPr>
        <w:t>(h)  residential flat buildings,</w:t>
      </w:r>
    </w:p>
    <w:p w:rsidR="000525F7" w:rsidRPr="000525F7" w:rsidRDefault="000525F7" w:rsidP="00676871">
      <w:pPr>
        <w:shd w:val="clear" w:color="auto" w:fill="FFFFFF"/>
        <w:jc w:val="left"/>
        <w:rPr>
          <w:rFonts w:cs="Arial"/>
          <w:i/>
          <w:color w:val="000000"/>
          <w:szCs w:val="20"/>
          <w:lang w:val="en" w:eastAsia="en-AU"/>
        </w:rPr>
      </w:pPr>
      <w:r w:rsidRPr="000525F7">
        <w:rPr>
          <w:rFonts w:cs="Arial"/>
          <w:i/>
          <w:color w:val="000000"/>
          <w:szCs w:val="20"/>
          <w:lang w:val="en" w:eastAsia="en-AU"/>
        </w:rPr>
        <w:t>(i)  rural workers’ dwellings,</w:t>
      </w:r>
    </w:p>
    <w:p w:rsidR="000525F7" w:rsidRPr="000525F7" w:rsidRDefault="000525F7" w:rsidP="00676871">
      <w:pPr>
        <w:shd w:val="clear" w:color="auto" w:fill="FFFFFF"/>
        <w:jc w:val="left"/>
        <w:rPr>
          <w:rFonts w:cs="Arial"/>
          <w:i/>
          <w:color w:val="000000"/>
          <w:szCs w:val="20"/>
          <w:lang w:val="en" w:eastAsia="en-AU"/>
        </w:rPr>
      </w:pPr>
      <w:r w:rsidRPr="000525F7">
        <w:rPr>
          <w:rFonts w:cs="Arial"/>
          <w:i/>
          <w:color w:val="000000"/>
          <w:szCs w:val="20"/>
          <w:lang w:val="en" w:eastAsia="en-AU"/>
        </w:rPr>
        <w:t>(j)  secondary dwellings,</w:t>
      </w:r>
    </w:p>
    <w:p w:rsidR="000525F7" w:rsidRPr="000525F7" w:rsidRDefault="000525F7" w:rsidP="00676871">
      <w:pPr>
        <w:shd w:val="clear" w:color="auto" w:fill="FFFFFF"/>
        <w:jc w:val="left"/>
        <w:rPr>
          <w:rFonts w:cs="Arial"/>
          <w:i/>
          <w:color w:val="000000"/>
          <w:szCs w:val="20"/>
          <w:lang w:val="en" w:eastAsia="en-AU"/>
        </w:rPr>
      </w:pPr>
      <w:r w:rsidRPr="000525F7">
        <w:rPr>
          <w:rFonts w:cs="Arial"/>
          <w:i/>
          <w:color w:val="000000"/>
          <w:szCs w:val="20"/>
          <w:lang w:val="en" w:eastAsia="en-AU"/>
        </w:rPr>
        <w:t>(k)  semi-detached dwellings,</w:t>
      </w:r>
    </w:p>
    <w:p w:rsidR="000525F7" w:rsidRPr="000525F7" w:rsidRDefault="000525F7" w:rsidP="00676871">
      <w:pPr>
        <w:shd w:val="clear" w:color="auto" w:fill="FFFFFF"/>
        <w:jc w:val="left"/>
        <w:rPr>
          <w:rFonts w:cs="Arial"/>
          <w:i/>
          <w:color w:val="000000"/>
          <w:szCs w:val="20"/>
          <w:lang w:val="en" w:eastAsia="en-AU"/>
        </w:rPr>
      </w:pPr>
      <w:r w:rsidRPr="000525F7">
        <w:rPr>
          <w:rFonts w:cs="Arial"/>
          <w:i/>
          <w:color w:val="000000"/>
          <w:szCs w:val="20"/>
          <w:lang w:val="en" w:eastAsia="en-AU"/>
        </w:rPr>
        <w:t>(l)  seniors housing,</w:t>
      </w:r>
    </w:p>
    <w:p w:rsidR="000525F7" w:rsidRPr="000525F7" w:rsidRDefault="000525F7" w:rsidP="00676871">
      <w:pPr>
        <w:shd w:val="clear" w:color="auto" w:fill="FFFFFF"/>
        <w:jc w:val="left"/>
        <w:rPr>
          <w:rFonts w:cs="Arial"/>
          <w:i/>
          <w:color w:val="000000"/>
          <w:szCs w:val="20"/>
          <w:lang w:val="en" w:eastAsia="en-AU"/>
        </w:rPr>
      </w:pPr>
      <w:r w:rsidRPr="000525F7">
        <w:rPr>
          <w:rFonts w:cs="Arial"/>
          <w:i/>
          <w:color w:val="000000"/>
          <w:szCs w:val="20"/>
          <w:lang w:val="en" w:eastAsia="en-AU"/>
        </w:rPr>
        <w:t>(m)  shop top housing,</w:t>
      </w:r>
    </w:p>
    <w:p w:rsidR="000525F7" w:rsidRPr="000525F7" w:rsidRDefault="000525F7" w:rsidP="00676871">
      <w:pPr>
        <w:autoSpaceDE w:val="0"/>
        <w:autoSpaceDN w:val="0"/>
        <w:adjustRightInd w:val="0"/>
        <w:rPr>
          <w:rFonts w:cs="Arial"/>
          <w:i/>
          <w:szCs w:val="20"/>
          <w:lang w:eastAsia="en-AU"/>
        </w:rPr>
      </w:pPr>
      <w:r w:rsidRPr="000525F7">
        <w:rPr>
          <w:rFonts w:cs="Arial"/>
          <w:i/>
          <w:color w:val="000000"/>
          <w:szCs w:val="20"/>
          <w:lang w:val="en" w:eastAsia="en-AU"/>
        </w:rPr>
        <w:t>but does not include tourist and visitor accommodation or caravan parks</w:t>
      </w:r>
      <w:r w:rsidR="00E46625">
        <w:rPr>
          <w:rFonts w:cs="Arial"/>
          <w:i/>
          <w:color w:val="000000"/>
          <w:szCs w:val="20"/>
          <w:lang w:val="en" w:eastAsia="en-AU"/>
        </w:rPr>
        <w:t>”</w:t>
      </w:r>
    </w:p>
    <w:p w:rsidR="00D02750" w:rsidRPr="000525F7" w:rsidRDefault="00D02750" w:rsidP="00676871">
      <w:pPr>
        <w:autoSpaceDE w:val="0"/>
        <w:autoSpaceDN w:val="0"/>
        <w:adjustRightInd w:val="0"/>
        <w:rPr>
          <w:rFonts w:cs="Arial"/>
          <w:i/>
          <w:szCs w:val="20"/>
          <w:lang w:eastAsia="en-AU"/>
        </w:rPr>
      </w:pPr>
    </w:p>
    <w:p w:rsidR="00C9005A" w:rsidRDefault="005F6A8C" w:rsidP="00491DD1">
      <w:pPr>
        <w:autoSpaceDE w:val="0"/>
        <w:autoSpaceDN w:val="0"/>
        <w:adjustRightInd w:val="0"/>
        <w:rPr>
          <w:rFonts w:cs="Arial"/>
          <w:szCs w:val="20"/>
          <w:lang w:eastAsia="en-AU"/>
        </w:rPr>
      </w:pPr>
      <w:r>
        <w:rPr>
          <w:rFonts w:cs="Arial"/>
          <w:szCs w:val="20"/>
          <w:lang w:eastAsia="en-AU"/>
        </w:rPr>
        <w:t xml:space="preserve">The land uses relevant to ‘residential accommodation’ are listed from a-m above. </w:t>
      </w:r>
      <w:r w:rsidR="009E1987">
        <w:rPr>
          <w:rFonts w:cs="Arial"/>
          <w:szCs w:val="20"/>
          <w:lang w:eastAsia="en-AU"/>
        </w:rPr>
        <w:t>A ‘dwelling house</w:t>
      </w:r>
      <w:r w:rsidR="00A67587">
        <w:rPr>
          <w:rFonts w:cs="Arial"/>
          <w:szCs w:val="20"/>
          <w:lang w:eastAsia="en-AU"/>
        </w:rPr>
        <w:t>’</w:t>
      </w:r>
      <w:r w:rsidR="009E1987">
        <w:rPr>
          <w:rFonts w:cs="Arial"/>
          <w:szCs w:val="20"/>
          <w:lang w:eastAsia="en-AU"/>
        </w:rPr>
        <w:t xml:space="preserve"> is a dwelling that is constructed on the lot. A ‘dwelling house’ is defined as a building under the LEP. </w:t>
      </w:r>
      <w:r>
        <w:rPr>
          <w:rFonts w:cs="Arial"/>
          <w:szCs w:val="20"/>
          <w:lang w:eastAsia="en-AU"/>
        </w:rPr>
        <w:t xml:space="preserve">A single manufactured home on a vacant lot does not fall within </w:t>
      </w:r>
      <w:r w:rsidR="003601A7">
        <w:rPr>
          <w:rFonts w:cs="Arial"/>
          <w:szCs w:val="20"/>
          <w:lang w:eastAsia="en-AU"/>
        </w:rPr>
        <w:t xml:space="preserve">the ‘dwelling house’ definition or </w:t>
      </w:r>
      <w:r>
        <w:rPr>
          <w:rFonts w:cs="Arial"/>
          <w:szCs w:val="20"/>
          <w:lang w:eastAsia="en-AU"/>
        </w:rPr>
        <w:t xml:space="preserve">any of these </w:t>
      </w:r>
      <w:r w:rsidR="003601A7">
        <w:rPr>
          <w:rFonts w:cs="Arial"/>
          <w:szCs w:val="20"/>
          <w:lang w:eastAsia="en-AU"/>
        </w:rPr>
        <w:t xml:space="preserve">other </w:t>
      </w:r>
      <w:r>
        <w:rPr>
          <w:rFonts w:cs="Arial"/>
          <w:szCs w:val="20"/>
          <w:lang w:eastAsia="en-AU"/>
        </w:rPr>
        <w:t xml:space="preserve">land uses because </w:t>
      </w:r>
      <w:r w:rsidR="00A8447A">
        <w:rPr>
          <w:rFonts w:cs="Arial"/>
          <w:szCs w:val="20"/>
          <w:lang w:eastAsia="en-AU"/>
        </w:rPr>
        <w:t>it is not a building under the A</w:t>
      </w:r>
      <w:r w:rsidR="003601A7">
        <w:rPr>
          <w:rFonts w:cs="Arial"/>
          <w:szCs w:val="20"/>
          <w:lang w:eastAsia="en-AU"/>
        </w:rPr>
        <w:t xml:space="preserve">ct and </w:t>
      </w:r>
      <w:r>
        <w:rPr>
          <w:rFonts w:cs="Arial"/>
          <w:szCs w:val="20"/>
          <w:lang w:eastAsia="en-AU"/>
        </w:rPr>
        <w:t xml:space="preserve">it is only one dwelling. </w:t>
      </w:r>
      <w:r w:rsidR="00C9005A">
        <w:rPr>
          <w:rFonts w:cs="Arial"/>
          <w:szCs w:val="20"/>
          <w:lang w:eastAsia="en-AU"/>
        </w:rPr>
        <w:t>However, a single manufactured home on a vacant lot which is to be used as a person(s) place of residence still falls within the group term ‘residential accommodation’.</w:t>
      </w:r>
    </w:p>
    <w:p w:rsidR="00C9005A" w:rsidRDefault="00C9005A" w:rsidP="00491DD1">
      <w:pPr>
        <w:autoSpaceDE w:val="0"/>
        <w:autoSpaceDN w:val="0"/>
        <w:adjustRightInd w:val="0"/>
        <w:rPr>
          <w:rFonts w:cs="Arial"/>
          <w:szCs w:val="20"/>
          <w:lang w:eastAsia="en-AU"/>
        </w:rPr>
      </w:pPr>
    </w:p>
    <w:p w:rsidR="00E46625" w:rsidRPr="00C9005A" w:rsidRDefault="00C9005A" w:rsidP="00491DD1">
      <w:pPr>
        <w:autoSpaceDE w:val="0"/>
        <w:autoSpaceDN w:val="0"/>
        <w:adjustRightInd w:val="0"/>
        <w:rPr>
          <w:rFonts w:cs="Arial"/>
          <w:szCs w:val="20"/>
          <w:lang w:eastAsia="en-AU"/>
        </w:rPr>
      </w:pPr>
      <w:r w:rsidRPr="00C9005A">
        <w:rPr>
          <w:rFonts w:cs="Arial"/>
          <w:szCs w:val="20"/>
          <w:lang w:eastAsia="en-AU"/>
        </w:rPr>
        <w:t xml:space="preserve">This position was supported by the Land and Environment Court in </w:t>
      </w:r>
      <w:r w:rsidRPr="00506D05">
        <w:rPr>
          <w:rStyle w:val="Strong"/>
          <w:rFonts w:cs="Arial"/>
          <w:b w:val="0"/>
          <w:i/>
          <w:color w:val="263238"/>
        </w:rPr>
        <w:t>Central Coast Council v Bhandari [2020]</w:t>
      </w:r>
      <w:r>
        <w:rPr>
          <w:rStyle w:val="Strong"/>
          <w:rFonts w:cs="Arial"/>
          <w:b w:val="0"/>
          <w:color w:val="263238"/>
        </w:rPr>
        <w:t xml:space="preserve">. </w:t>
      </w:r>
      <w:r w:rsidR="00506D05">
        <w:rPr>
          <w:rStyle w:val="Strong"/>
          <w:rFonts w:cs="Arial"/>
          <w:b w:val="0"/>
          <w:color w:val="263238"/>
        </w:rPr>
        <w:t xml:space="preserve">As part of this case, the Council sought </w:t>
      </w:r>
      <w:r w:rsidR="00506D05">
        <w:rPr>
          <w:rFonts w:cs="Arial"/>
          <w:color w:val="263238"/>
        </w:rPr>
        <w:t xml:space="preserve">a declaration that a land owner was in breach of the Environmental Planning &amp; Assessment Act 1979 for </w:t>
      </w:r>
      <w:r w:rsidR="007832DF">
        <w:rPr>
          <w:rFonts w:cs="Arial"/>
          <w:color w:val="263238"/>
        </w:rPr>
        <w:t>using his land for ‘</w:t>
      </w:r>
      <w:r w:rsidR="00506D05">
        <w:rPr>
          <w:rFonts w:cs="Arial"/>
          <w:color w:val="263238"/>
        </w:rPr>
        <w:t>residential accommodation</w:t>
      </w:r>
      <w:r w:rsidR="007832DF">
        <w:rPr>
          <w:rFonts w:cs="Arial"/>
          <w:color w:val="263238"/>
        </w:rPr>
        <w:t>’</w:t>
      </w:r>
      <w:r w:rsidR="00506D05">
        <w:rPr>
          <w:rFonts w:cs="Arial"/>
          <w:color w:val="263238"/>
        </w:rPr>
        <w:t xml:space="preserve"> by </w:t>
      </w:r>
      <w:r w:rsidR="007832DF">
        <w:rPr>
          <w:rFonts w:cs="Arial"/>
          <w:color w:val="263238"/>
        </w:rPr>
        <w:t xml:space="preserve">living in a </w:t>
      </w:r>
      <w:r w:rsidR="00506D05">
        <w:rPr>
          <w:rFonts w:cs="Arial"/>
          <w:color w:val="263238"/>
        </w:rPr>
        <w:t xml:space="preserve">caravan </w:t>
      </w:r>
      <w:r w:rsidR="007832DF">
        <w:rPr>
          <w:rFonts w:cs="Arial"/>
          <w:color w:val="263238"/>
        </w:rPr>
        <w:t xml:space="preserve">(falls within the definition of manufactured home) on land in a zone </w:t>
      </w:r>
      <w:r w:rsidR="00A8447A">
        <w:rPr>
          <w:rFonts w:cs="Arial"/>
          <w:color w:val="263238"/>
        </w:rPr>
        <w:t xml:space="preserve">in </w:t>
      </w:r>
      <w:r w:rsidR="007832DF">
        <w:rPr>
          <w:rFonts w:cs="Arial"/>
          <w:color w:val="263238"/>
        </w:rPr>
        <w:t xml:space="preserve">which ‘residential accommodation’ was prohibited </w:t>
      </w:r>
      <w:r w:rsidR="00506D05">
        <w:rPr>
          <w:rFonts w:cs="Arial"/>
          <w:color w:val="263238"/>
        </w:rPr>
        <w:t xml:space="preserve">under </w:t>
      </w:r>
      <w:r w:rsidR="00A67587">
        <w:rPr>
          <w:rFonts w:cs="Arial"/>
          <w:color w:val="263238"/>
        </w:rPr>
        <w:t xml:space="preserve">the </w:t>
      </w:r>
      <w:r w:rsidR="00506D05">
        <w:rPr>
          <w:rFonts w:cs="Arial"/>
          <w:color w:val="263238"/>
        </w:rPr>
        <w:t>Gosford Local Environmental Plan 2014.</w:t>
      </w:r>
    </w:p>
    <w:p w:rsidR="00E46625" w:rsidRDefault="00E46625" w:rsidP="00491DD1">
      <w:pPr>
        <w:autoSpaceDE w:val="0"/>
        <w:autoSpaceDN w:val="0"/>
        <w:adjustRightInd w:val="0"/>
        <w:rPr>
          <w:rFonts w:cs="Arial"/>
          <w:szCs w:val="20"/>
          <w:lang w:eastAsia="en-AU"/>
        </w:rPr>
      </w:pPr>
    </w:p>
    <w:p w:rsidR="00E46625" w:rsidRDefault="00682700" w:rsidP="00491DD1">
      <w:pPr>
        <w:autoSpaceDE w:val="0"/>
        <w:autoSpaceDN w:val="0"/>
        <w:adjustRightInd w:val="0"/>
        <w:rPr>
          <w:rFonts w:cs="Arial"/>
          <w:color w:val="263238"/>
        </w:rPr>
      </w:pPr>
      <w:r>
        <w:rPr>
          <w:rFonts w:cs="Arial"/>
          <w:szCs w:val="20"/>
          <w:lang w:eastAsia="en-AU"/>
        </w:rPr>
        <w:t xml:space="preserve">The result of this is that unless </w:t>
      </w:r>
      <w:r>
        <w:rPr>
          <w:rFonts w:cs="Arial"/>
          <w:color w:val="263238"/>
        </w:rPr>
        <w:t xml:space="preserve">‘residential accommodation’ is permissible within the zone the development site is in, the installation </w:t>
      </w:r>
      <w:r w:rsidR="006C6BFE">
        <w:rPr>
          <w:rFonts w:cs="Arial"/>
          <w:color w:val="263238"/>
        </w:rPr>
        <w:t>of one</w:t>
      </w:r>
      <w:r>
        <w:rPr>
          <w:rFonts w:cs="Arial"/>
          <w:color w:val="263238"/>
        </w:rPr>
        <w:t xml:space="preserve"> manufactured home </w:t>
      </w:r>
      <w:r w:rsidR="006C6BFE">
        <w:rPr>
          <w:rFonts w:cs="Arial"/>
          <w:color w:val="263238"/>
        </w:rPr>
        <w:t xml:space="preserve">on a vacant lot </w:t>
      </w:r>
      <w:r>
        <w:rPr>
          <w:rFonts w:cs="Arial"/>
          <w:color w:val="263238"/>
        </w:rPr>
        <w:t xml:space="preserve">is prohibited under the LEP. </w:t>
      </w:r>
      <w:r w:rsidR="006C6BFE">
        <w:rPr>
          <w:rFonts w:cs="Arial"/>
          <w:color w:val="263238"/>
        </w:rPr>
        <w:t xml:space="preserve">However, two manufactured homes on the same lot would be permissible as dual occupancies are a permissible land use. </w:t>
      </w:r>
      <w:r>
        <w:rPr>
          <w:rFonts w:cs="Arial"/>
          <w:color w:val="263238"/>
        </w:rPr>
        <w:t>It is considered that this oversight i</w:t>
      </w:r>
      <w:r w:rsidR="008F105B">
        <w:rPr>
          <w:rFonts w:cs="Arial"/>
          <w:color w:val="263238"/>
        </w:rPr>
        <w:t xml:space="preserve">s the result of </w:t>
      </w:r>
      <w:r w:rsidR="003601A7">
        <w:rPr>
          <w:rFonts w:cs="Arial"/>
          <w:color w:val="263238"/>
        </w:rPr>
        <w:t>the</w:t>
      </w:r>
      <w:r w:rsidR="008F105B">
        <w:rPr>
          <w:rFonts w:cs="Arial"/>
          <w:color w:val="263238"/>
        </w:rPr>
        <w:t xml:space="preserve"> requirement to obtain </w:t>
      </w:r>
      <w:r w:rsidR="00A8447A">
        <w:rPr>
          <w:rFonts w:cs="Arial"/>
          <w:color w:val="263238"/>
        </w:rPr>
        <w:t>an approval under two separate A</w:t>
      </w:r>
      <w:r w:rsidR="008F105B">
        <w:rPr>
          <w:rFonts w:cs="Arial"/>
          <w:color w:val="263238"/>
        </w:rPr>
        <w:t>cts for one building</w:t>
      </w:r>
      <w:r w:rsidR="003601A7">
        <w:rPr>
          <w:rFonts w:cs="Arial"/>
          <w:color w:val="263238"/>
        </w:rPr>
        <w:t>, the variety of defin</w:t>
      </w:r>
      <w:r w:rsidR="00A8447A">
        <w:rPr>
          <w:rFonts w:cs="Arial"/>
          <w:color w:val="263238"/>
        </w:rPr>
        <w:t>itions which apply across both A</w:t>
      </w:r>
      <w:r w:rsidR="003601A7">
        <w:rPr>
          <w:rFonts w:cs="Arial"/>
          <w:color w:val="263238"/>
        </w:rPr>
        <w:t>cts,</w:t>
      </w:r>
      <w:r w:rsidR="008F105B">
        <w:rPr>
          <w:rFonts w:cs="Arial"/>
          <w:color w:val="263238"/>
        </w:rPr>
        <w:t xml:space="preserve"> and the implementation of the standard LEP which</w:t>
      </w:r>
      <w:r w:rsidR="00A8447A">
        <w:rPr>
          <w:rFonts w:cs="Arial"/>
          <w:color w:val="263238"/>
        </w:rPr>
        <w:t xml:space="preserve"> was rolled out across NSW</w:t>
      </w:r>
      <w:r w:rsidR="008F105B">
        <w:rPr>
          <w:rFonts w:cs="Arial"/>
          <w:color w:val="263238"/>
        </w:rPr>
        <w:t xml:space="preserve"> from 2006</w:t>
      </w:r>
      <w:r w:rsidR="006C6BFE">
        <w:rPr>
          <w:rFonts w:cs="Arial"/>
          <w:color w:val="263238"/>
        </w:rPr>
        <w:t xml:space="preserve"> (new standard definitions/land uses were established)</w:t>
      </w:r>
      <w:r w:rsidR="008F105B">
        <w:rPr>
          <w:rFonts w:cs="Arial"/>
          <w:color w:val="263238"/>
        </w:rPr>
        <w:t xml:space="preserve">. </w:t>
      </w:r>
    </w:p>
    <w:p w:rsidR="008F105B" w:rsidRDefault="008F105B" w:rsidP="00491DD1">
      <w:pPr>
        <w:autoSpaceDE w:val="0"/>
        <w:autoSpaceDN w:val="0"/>
        <w:adjustRightInd w:val="0"/>
        <w:rPr>
          <w:rFonts w:cs="Arial"/>
          <w:color w:val="263238"/>
        </w:rPr>
      </w:pPr>
    </w:p>
    <w:p w:rsidR="00682700" w:rsidRDefault="003601A7" w:rsidP="00491DD1">
      <w:pPr>
        <w:autoSpaceDE w:val="0"/>
        <w:autoSpaceDN w:val="0"/>
        <w:adjustRightInd w:val="0"/>
        <w:rPr>
          <w:rFonts w:cs="Arial"/>
          <w:color w:val="263238"/>
        </w:rPr>
      </w:pPr>
      <w:r>
        <w:rPr>
          <w:rFonts w:cs="Arial"/>
          <w:color w:val="263238"/>
        </w:rPr>
        <w:t>For Council t</w:t>
      </w:r>
      <w:r w:rsidR="009E1987">
        <w:rPr>
          <w:rFonts w:cs="Arial"/>
          <w:color w:val="263238"/>
        </w:rPr>
        <w:t>o rectify this issue it is recommended that Council amend the land use tables of the LEP to permit ‘residential accommodation’ to be undertaken with development consent in those zones where dwelling houses are currently permissible</w:t>
      </w:r>
      <w:r>
        <w:rPr>
          <w:rFonts w:cs="Arial"/>
          <w:color w:val="263238"/>
        </w:rPr>
        <w:t xml:space="preserve">. Put simply, this would mean that if you can construct a dwelling on the land you will be able to choose to </w:t>
      </w:r>
      <w:r w:rsidR="001F5A35">
        <w:rPr>
          <w:rFonts w:cs="Arial"/>
          <w:color w:val="263238"/>
        </w:rPr>
        <w:t>install a manufactured home on the land instead.</w:t>
      </w:r>
    </w:p>
    <w:p w:rsidR="001F5A35" w:rsidRDefault="001F5A35" w:rsidP="00491DD1">
      <w:pPr>
        <w:autoSpaceDE w:val="0"/>
        <w:autoSpaceDN w:val="0"/>
        <w:adjustRightInd w:val="0"/>
        <w:rPr>
          <w:rFonts w:cs="Arial"/>
          <w:color w:val="263238"/>
        </w:rPr>
      </w:pPr>
    </w:p>
    <w:p w:rsidR="001F5A35" w:rsidRDefault="001F5A35" w:rsidP="00491DD1">
      <w:pPr>
        <w:autoSpaceDE w:val="0"/>
        <w:autoSpaceDN w:val="0"/>
        <w:adjustRightInd w:val="0"/>
        <w:rPr>
          <w:rFonts w:cs="Arial"/>
          <w:color w:val="263238"/>
        </w:rPr>
      </w:pPr>
      <w:r>
        <w:rPr>
          <w:rFonts w:cs="Arial"/>
          <w:color w:val="263238"/>
        </w:rPr>
        <w:t>Currently manufactured homes are permissible within most residential zones as ‘residential accommodation’ is permissible with consent in those zones. However, ‘residential accommodation’ is prohibited in the following zones where ‘dwelling house’ are permissible:</w:t>
      </w:r>
    </w:p>
    <w:p w:rsidR="001F5A35" w:rsidRDefault="001F5A35" w:rsidP="00491DD1">
      <w:pPr>
        <w:autoSpaceDE w:val="0"/>
        <w:autoSpaceDN w:val="0"/>
        <w:adjustRightInd w:val="0"/>
        <w:rPr>
          <w:rFonts w:cs="Arial"/>
          <w:szCs w:val="20"/>
          <w:lang w:eastAsia="en-AU"/>
        </w:rPr>
      </w:pPr>
    </w:p>
    <w:p w:rsidR="001F5A35" w:rsidRDefault="008C56DE" w:rsidP="00676871">
      <w:pPr>
        <w:pStyle w:val="ListParagraph"/>
        <w:numPr>
          <w:ilvl w:val="0"/>
          <w:numId w:val="12"/>
        </w:numPr>
        <w:autoSpaceDE w:val="0"/>
        <w:autoSpaceDN w:val="0"/>
        <w:adjustRightInd w:val="0"/>
        <w:ind w:left="567" w:hanging="567"/>
        <w:rPr>
          <w:rFonts w:cs="Arial"/>
          <w:szCs w:val="20"/>
          <w:lang w:eastAsia="en-AU"/>
        </w:rPr>
      </w:pPr>
      <w:r w:rsidRPr="001F5A35">
        <w:rPr>
          <w:rFonts w:cs="Arial"/>
          <w:szCs w:val="20"/>
          <w:lang w:eastAsia="en-AU"/>
        </w:rPr>
        <w:t>RU1</w:t>
      </w:r>
      <w:r w:rsidR="001F5A35">
        <w:rPr>
          <w:rFonts w:cs="Arial"/>
          <w:szCs w:val="20"/>
          <w:lang w:eastAsia="en-AU"/>
        </w:rPr>
        <w:t xml:space="preserve"> Primary Production</w:t>
      </w:r>
    </w:p>
    <w:p w:rsidR="001F5A35" w:rsidRDefault="00D233DA" w:rsidP="00676871">
      <w:pPr>
        <w:pStyle w:val="ListParagraph"/>
        <w:numPr>
          <w:ilvl w:val="0"/>
          <w:numId w:val="12"/>
        </w:numPr>
        <w:autoSpaceDE w:val="0"/>
        <w:autoSpaceDN w:val="0"/>
        <w:adjustRightInd w:val="0"/>
        <w:ind w:left="567" w:hanging="567"/>
        <w:rPr>
          <w:rFonts w:cs="Arial"/>
          <w:szCs w:val="20"/>
          <w:lang w:eastAsia="en-AU"/>
        </w:rPr>
      </w:pPr>
      <w:r w:rsidRPr="001F5A35">
        <w:rPr>
          <w:rFonts w:cs="Arial"/>
          <w:szCs w:val="20"/>
          <w:lang w:eastAsia="en-AU"/>
        </w:rPr>
        <w:t>RU2</w:t>
      </w:r>
      <w:r w:rsidR="001F5A35">
        <w:rPr>
          <w:rFonts w:cs="Arial"/>
          <w:szCs w:val="20"/>
          <w:lang w:eastAsia="en-AU"/>
        </w:rPr>
        <w:t xml:space="preserve"> Rural Landscape</w:t>
      </w:r>
    </w:p>
    <w:p w:rsidR="001F5A35" w:rsidRDefault="001F5A35" w:rsidP="00676871">
      <w:pPr>
        <w:pStyle w:val="ListParagraph"/>
        <w:numPr>
          <w:ilvl w:val="0"/>
          <w:numId w:val="12"/>
        </w:numPr>
        <w:autoSpaceDE w:val="0"/>
        <w:autoSpaceDN w:val="0"/>
        <w:adjustRightInd w:val="0"/>
        <w:ind w:left="567" w:hanging="567"/>
        <w:rPr>
          <w:rFonts w:cs="Arial"/>
          <w:szCs w:val="20"/>
          <w:lang w:eastAsia="en-AU"/>
        </w:rPr>
      </w:pPr>
      <w:r>
        <w:rPr>
          <w:rFonts w:cs="Arial"/>
          <w:szCs w:val="20"/>
          <w:lang w:eastAsia="en-AU"/>
        </w:rPr>
        <w:t>R5 Large Lot Residential</w:t>
      </w:r>
    </w:p>
    <w:p w:rsidR="001F5A35" w:rsidRDefault="001F5A35" w:rsidP="00676871">
      <w:pPr>
        <w:pStyle w:val="ListParagraph"/>
        <w:numPr>
          <w:ilvl w:val="0"/>
          <w:numId w:val="12"/>
        </w:numPr>
        <w:autoSpaceDE w:val="0"/>
        <w:autoSpaceDN w:val="0"/>
        <w:adjustRightInd w:val="0"/>
        <w:ind w:left="567" w:hanging="567"/>
        <w:rPr>
          <w:rFonts w:cs="Arial"/>
          <w:szCs w:val="20"/>
          <w:lang w:eastAsia="en-AU"/>
        </w:rPr>
      </w:pPr>
      <w:r>
        <w:rPr>
          <w:rFonts w:cs="Arial"/>
          <w:szCs w:val="20"/>
          <w:lang w:eastAsia="en-AU"/>
        </w:rPr>
        <w:t>E2 Environmental Conservation</w:t>
      </w:r>
    </w:p>
    <w:p w:rsidR="001F5A35" w:rsidRDefault="001F5A35" w:rsidP="00676871">
      <w:pPr>
        <w:pStyle w:val="ListParagraph"/>
        <w:numPr>
          <w:ilvl w:val="0"/>
          <w:numId w:val="12"/>
        </w:numPr>
        <w:autoSpaceDE w:val="0"/>
        <w:autoSpaceDN w:val="0"/>
        <w:adjustRightInd w:val="0"/>
        <w:ind w:left="567" w:hanging="567"/>
        <w:rPr>
          <w:rFonts w:cs="Arial"/>
          <w:szCs w:val="20"/>
          <w:lang w:eastAsia="en-AU"/>
        </w:rPr>
      </w:pPr>
      <w:r>
        <w:rPr>
          <w:rFonts w:cs="Arial"/>
          <w:szCs w:val="20"/>
          <w:lang w:eastAsia="en-AU"/>
        </w:rPr>
        <w:t>E3 Environmental Management</w:t>
      </w:r>
    </w:p>
    <w:p w:rsidR="00D02750" w:rsidRPr="001F5A35" w:rsidRDefault="001F5A35" w:rsidP="00676871">
      <w:pPr>
        <w:pStyle w:val="ListParagraph"/>
        <w:numPr>
          <w:ilvl w:val="0"/>
          <w:numId w:val="12"/>
        </w:numPr>
        <w:autoSpaceDE w:val="0"/>
        <w:autoSpaceDN w:val="0"/>
        <w:adjustRightInd w:val="0"/>
        <w:ind w:left="567" w:hanging="567"/>
        <w:rPr>
          <w:rFonts w:cs="Arial"/>
          <w:szCs w:val="20"/>
          <w:lang w:eastAsia="en-AU"/>
        </w:rPr>
      </w:pPr>
      <w:r>
        <w:rPr>
          <w:rFonts w:cs="Arial"/>
          <w:szCs w:val="20"/>
          <w:lang w:eastAsia="en-AU"/>
        </w:rPr>
        <w:t>E4 Environmental Living</w:t>
      </w:r>
    </w:p>
    <w:p w:rsidR="00D02750" w:rsidRDefault="00D02750" w:rsidP="00491DD1">
      <w:pPr>
        <w:autoSpaceDE w:val="0"/>
        <w:autoSpaceDN w:val="0"/>
        <w:adjustRightInd w:val="0"/>
        <w:rPr>
          <w:rFonts w:cs="Arial"/>
          <w:szCs w:val="20"/>
          <w:lang w:eastAsia="en-AU"/>
        </w:rPr>
      </w:pPr>
    </w:p>
    <w:p w:rsidR="00D02750" w:rsidRDefault="00BC6A5D" w:rsidP="00491DD1">
      <w:pPr>
        <w:autoSpaceDE w:val="0"/>
        <w:autoSpaceDN w:val="0"/>
        <w:adjustRightInd w:val="0"/>
        <w:rPr>
          <w:rFonts w:cs="Arial"/>
          <w:szCs w:val="20"/>
          <w:lang w:eastAsia="en-AU"/>
        </w:rPr>
      </w:pPr>
      <w:r>
        <w:rPr>
          <w:rFonts w:cs="Arial"/>
          <w:szCs w:val="20"/>
          <w:lang w:eastAsia="en-AU"/>
        </w:rPr>
        <w:lastRenderedPageBreak/>
        <w:t>The intent of including ‘residential accommodation’ in the above zones as permissible with consent is to permit the installation of manufactured dwellings. To ensure other land</w:t>
      </w:r>
      <w:r w:rsidR="00B36445">
        <w:rPr>
          <w:rFonts w:cs="Arial"/>
          <w:szCs w:val="20"/>
          <w:lang w:eastAsia="en-AU"/>
        </w:rPr>
        <w:t xml:space="preserve"> </w:t>
      </w:r>
      <w:r>
        <w:rPr>
          <w:rFonts w:cs="Arial"/>
          <w:szCs w:val="20"/>
          <w:lang w:eastAsia="en-AU"/>
        </w:rPr>
        <w:t>uses listed in a-m above do not also become permissible where they are not already, the amendment to the land use tables will list those land uses as prohibited.</w:t>
      </w:r>
    </w:p>
    <w:p w:rsidR="00BC6A5D" w:rsidRDefault="00BC6A5D" w:rsidP="00491DD1">
      <w:pPr>
        <w:autoSpaceDE w:val="0"/>
        <w:autoSpaceDN w:val="0"/>
        <w:adjustRightInd w:val="0"/>
        <w:rPr>
          <w:rFonts w:cs="Arial"/>
          <w:szCs w:val="20"/>
          <w:lang w:eastAsia="en-AU"/>
        </w:rPr>
      </w:pPr>
    </w:p>
    <w:p w:rsidR="00BC6A5D" w:rsidRDefault="00BC6A5D" w:rsidP="00491DD1">
      <w:pPr>
        <w:autoSpaceDE w:val="0"/>
        <w:autoSpaceDN w:val="0"/>
        <w:adjustRightInd w:val="0"/>
        <w:rPr>
          <w:rFonts w:cs="Arial"/>
          <w:szCs w:val="20"/>
          <w:lang w:eastAsia="en-AU"/>
        </w:rPr>
      </w:pPr>
      <w:r>
        <w:rPr>
          <w:rFonts w:cs="Arial"/>
          <w:szCs w:val="20"/>
          <w:lang w:eastAsia="en-AU"/>
        </w:rPr>
        <w:t>In summary, the above amendment will resolve the current issue of it being permissible to construct a dwelling in the above zones o</w:t>
      </w:r>
      <w:r w:rsidR="00B36445">
        <w:rPr>
          <w:rFonts w:cs="Arial"/>
          <w:szCs w:val="20"/>
          <w:lang w:eastAsia="en-AU"/>
        </w:rPr>
        <w:t>r install</w:t>
      </w:r>
      <w:r>
        <w:rPr>
          <w:rFonts w:cs="Arial"/>
          <w:szCs w:val="20"/>
          <w:lang w:eastAsia="en-AU"/>
        </w:rPr>
        <w:t xml:space="preserve"> two manufactured h</w:t>
      </w:r>
      <w:r w:rsidR="00B36445">
        <w:rPr>
          <w:rFonts w:cs="Arial"/>
          <w:szCs w:val="20"/>
          <w:lang w:eastAsia="en-AU"/>
        </w:rPr>
        <w:t>omes on the one site to form a ‘dual occupancy’ or ‘secondary dwelling’; but not being permissible to install one manufacture home on a vacant lot.</w:t>
      </w:r>
    </w:p>
    <w:p w:rsidR="00D02750" w:rsidRDefault="00D02750" w:rsidP="00491DD1">
      <w:pPr>
        <w:autoSpaceDE w:val="0"/>
        <w:autoSpaceDN w:val="0"/>
        <w:adjustRightInd w:val="0"/>
        <w:rPr>
          <w:rFonts w:cs="Arial"/>
          <w:szCs w:val="20"/>
          <w:lang w:eastAsia="en-AU"/>
        </w:rPr>
      </w:pPr>
    </w:p>
    <w:p w:rsidR="005062E7" w:rsidRPr="00024F71" w:rsidRDefault="005062E7" w:rsidP="00491DD1">
      <w:pPr>
        <w:autoSpaceDE w:val="0"/>
        <w:autoSpaceDN w:val="0"/>
        <w:adjustRightInd w:val="0"/>
        <w:rPr>
          <w:rFonts w:cs="Arial"/>
          <w:szCs w:val="20"/>
          <w:u w:val="single"/>
          <w:lang w:eastAsia="en-AU"/>
        </w:rPr>
      </w:pPr>
      <w:r w:rsidRPr="00024F71">
        <w:rPr>
          <w:rFonts w:cs="Arial"/>
          <w:szCs w:val="20"/>
          <w:u w:val="single"/>
          <w:lang w:eastAsia="en-AU"/>
        </w:rPr>
        <w:t>Lots which dwelling entitlement provisions do not apply to within the rural and envir</w:t>
      </w:r>
      <w:r w:rsidR="00024F71" w:rsidRPr="00024F71">
        <w:rPr>
          <w:rFonts w:cs="Arial"/>
          <w:szCs w:val="20"/>
          <w:u w:val="single"/>
          <w:lang w:eastAsia="en-AU"/>
        </w:rPr>
        <w:t>onment protection zones</w:t>
      </w:r>
    </w:p>
    <w:p w:rsidR="005062E7" w:rsidRDefault="005062E7" w:rsidP="00491DD1">
      <w:pPr>
        <w:autoSpaceDE w:val="0"/>
        <w:autoSpaceDN w:val="0"/>
        <w:adjustRightInd w:val="0"/>
        <w:rPr>
          <w:rFonts w:cs="Arial"/>
          <w:szCs w:val="20"/>
          <w:lang w:eastAsia="en-AU"/>
        </w:rPr>
      </w:pPr>
    </w:p>
    <w:p w:rsidR="00FF095B" w:rsidRPr="00B25944" w:rsidRDefault="00FF095B" w:rsidP="00B25944">
      <w:pPr>
        <w:autoSpaceDE w:val="0"/>
        <w:autoSpaceDN w:val="0"/>
        <w:adjustRightInd w:val="0"/>
        <w:rPr>
          <w:rFonts w:cs="Arial"/>
          <w:szCs w:val="20"/>
          <w:lang w:eastAsia="en-AU"/>
        </w:rPr>
      </w:pPr>
      <w:r w:rsidRPr="00B25944">
        <w:rPr>
          <w:rFonts w:cs="Arial"/>
          <w:szCs w:val="20"/>
          <w:lang w:eastAsia="en-AU"/>
        </w:rPr>
        <w:t>Clause 4.2A of the LEP reads as follows:</w:t>
      </w:r>
    </w:p>
    <w:p w:rsidR="00FF095B" w:rsidRPr="00FF095B" w:rsidRDefault="00FF095B" w:rsidP="00FF095B">
      <w:pPr>
        <w:autoSpaceDE w:val="0"/>
        <w:autoSpaceDN w:val="0"/>
        <w:adjustRightInd w:val="0"/>
        <w:ind w:left="567"/>
        <w:rPr>
          <w:rFonts w:cs="Arial"/>
          <w:i/>
          <w:sz w:val="18"/>
          <w:szCs w:val="18"/>
          <w:lang w:eastAsia="en-AU"/>
        </w:rPr>
      </w:pPr>
    </w:p>
    <w:p w:rsidR="00FF095B" w:rsidRPr="00FF095B" w:rsidRDefault="00FF095B" w:rsidP="00FF095B">
      <w:pPr>
        <w:shd w:val="clear" w:color="auto" w:fill="FFFFFF"/>
        <w:ind w:left="567"/>
        <w:jc w:val="left"/>
        <w:rPr>
          <w:rFonts w:cs="Arial"/>
          <w:b/>
          <w:i/>
          <w:color w:val="000000"/>
          <w:sz w:val="18"/>
          <w:szCs w:val="18"/>
          <w:lang w:val="en" w:eastAsia="en-AU"/>
        </w:rPr>
      </w:pPr>
      <w:r w:rsidRPr="00FF095B">
        <w:rPr>
          <w:rFonts w:cs="Arial"/>
          <w:b/>
          <w:i/>
          <w:color w:val="000000"/>
          <w:sz w:val="18"/>
          <w:szCs w:val="18"/>
          <w:lang w:val="en" w:eastAsia="en-AU"/>
        </w:rPr>
        <w:t>4.2A   Erection of dwelling houses and dual occupancies on land in certain rural and environmental protection zones</w:t>
      </w:r>
    </w:p>
    <w:p w:rsidR="00FF095B" w:rsidRPr="00FF095B" w:rsidRDefault="00FF095B" w:rsidP="00B25944">
      <w:pPr>
        <w:shd w:val="clear" w:color="auto" w:fill="FFFFFF"/>
        <w:spacing w:before="120"/>
        <w:ind w:left="567"/>
        <w:jc w:val="left"/>
        <w:rPr>
          <w:rFonts w:cs="Arial"/>
          <w:i/>
          <w:sz w:val="18"/>
          <w:szCs w:val="18"/>
          <w:lang w:val="en" w:eastAsia="en-AU"/>
        </w:rPr>
      </w:pPr>
      <w:r w:rsidRPr="00FF095B">
        <w:rPr>
          <w:rFonts w:cs="Arial"/>
          <w:i/>
          <w:color w:val="000000"/>
          <w:sz w:val="18"/>
          <w:szCs w:val="18"/>
          <w:lang w:val="en" w:eastAsia="en-AU"/>
        </w:rPr>
        <w:t xml:space="preserve">(1)  The </w:t>
      </w:r>
      <w:r w:rsidRPr="00FF095B">
        <w:rPr>
          <w:rFonts w:cs="Arial"/>
          <w:i/>
          <w:sz w:val="18"/>
          <w:szCs w:val="18"/>
          <w:lang w:val="en" w:eastAsia="en-AU"/>
        </w:rPr>
        <w:t>objectives of this clause are as follows—</w:t>
      </w:r>
    </w:p>
    <w:p w:rsidR="00FF095B" w:rsidRPr="00FF095B" w:rsidRDefault="00FF095B" w:rsidP="00FF095B">
      <w:pPr>
        <w:shd w:val="clear" w:color="auto" w:fill="FFFFFF"/>
        <w:ind w:left="1134"/>
        <w:jc w:val="left"/>
        <w:rPr>
          <w:rFonts w:cs="Arial"/>
          <w:i/>
          <w:sz w:val="18"/>
          <w:szCs w:val="18"/>
          <w:lang w:val="en" w:eastAsia="en-AU"/>
        </w:rPr>
      </w:pPr>
      <w:r w:rsidRPr="00FF095B">
        <w:rPr>
          <w:rFonts w:cs="Arial"/>
          <w:i/>
          <w:sz w:val="18"/>
          <w:szCs w:val="18"/>
          <w:lang w:val="en" w:eastAsia="en-AU"/>
        </w:rPr>
        <w:t>(a)  to minimise unplanned rural residential development,</w:t>
      </w:r>
    </w:p>
    <w:p w:rsidR="00FF095B" w:rsidRPr="00FF095B" w:rsidRDefault="00FF095B" w:rsidP="00FF095B">
      <w:pPr>
        <w:shd w:val="clear" w:color="auto" w:fill="FFFFFF"/>
        <w:ind w:left="1134"/>
        <w:jc w:val="left"/>
        <w:rPr>
          <w:rFonts w:cs="Arial"/>
          <w:i/>
          <w:sz w:val="18"/>
          <w:szCs w:val="18"/>
          <w:lang w:val="en" w:eastAsia="en-AU"/>
        </w:rPr>
      </w:pPr>
      <w:r w:rsidRPr="00FF095B">
        <w:rPr>
          <w:rFonts w:cs="Arial"/>
          <w:i/>
          <w:sz w:val="18"/>
          <w:szCs w:val="18"/>
          <w:lang w:val="en" w:eastAsia="en-AU"/>
        </w:rPr>
        <w:t>(b)  to enable the replacement of lawfully erected dwelling houses and dual occupancies in rural and environmental protection zones.</w:t>
      </w:r>
    </w:p>
    <w:p w:rsidR="00FF095B" w:rsidRPr="00FF095B" w:rsidRDefault="00FF095B" w:rsidP="00FF095B">
      <w:pPr>
        <w:shd w:val="clear" w:color="auto" w:fill="FFFFFF"/>
        <w:spacing w:before="120"/>
        <w:ind w:left="567"/>
        <w:jc w:val="left"/>
        <w:rPr>
          <w:rFonts w:cs="Arial"/>
          <w:i/>
          <w:sz w:val="18"/>
          <w:szCs w:val="18"/>
          <w:lang w:val="en" w:eastAsia="en-AU"/>
        </w:rPr>
      </w:pPr>
      <w:r w:rsidRPr="00FF095B">
        <w:rPr>
          <w:rFonts w:cs="Arial"/>
          <w:i/>
          <w:sz w:val="18"/>
          <w:szCs w:val="18"/>
          <w:lang w:val="en" w:eastAsia="en-AU"/>
        </w:rPr>
        <w:t>(2)  This clause applies to land in the following zones—</w:t>
      </w:r>
    </w:p>
    <w:p w:rsidR="00FF095B" w:rsidRPr="00FF095B" w:rsidRDefault="00FF095B" w:rsidP="00FF095B">
      <w:pPr>
        <w:shd w:val="clear" w:color="auto" w:fill="FFFFFF"/>
        <w:ind w:left="1134"/>
        <w:jc w:val="left"/>
        <w:rPr>
          <w:rFonts w:cs="Arial"/>
          <w:i/>
          <w:sz w:val="18"/>
          <w:szCs w:val="18"/>
          <w:lang w:val="en" w:eastAsia="en-AU"/>
        </w:rPr>
      </w:pPr>
      <w:r w:rsidRPr="00FF095B">
        <w:rPr>
          <w:rFonts w:cs="Arial"/>
          <w:i/>
          <w:sz w:val="18"/>
          <w:szCs w:val="18"/>
          <w:lang w:val="en" w:eastAsia="en-AU"/>
        </w:rPr>
        <w:t>(a)  Zone RU1 Primary Production,</w:t>
      </w:r>
    </w:p>
    <w:p w:rsidR="00FF095B" w:rsidRPr="00FF095B" w:rsidRDefault="00FF095B" w:rsidP="00FF095B">
      <w:pPr>
        <w:shd w:val="clear" w:color="auto" w:fill="FFFFFF"/>
        <w:ind w:left="1134"/>
        <w:jc w:val="left"/>
        <w:rPr>
          <w:rFonts w:cs="Arial"/>
          <w:i/>
          <w:sz w:val="18"/>
          <w:szCs w:val="18"/>
          <w:lang w:val="en" w:eastAsia="en-AU"/>
        </w:rPr>
      </w:pPr>
      <w:r w:rsidRPr="00FF095B">
        <w:rPr>
          <w:rFonts w:cs="Arial"/>
          <w:i/>
          <w:sz w:val="18"/>
          <w:szCs w:val="18"/>
          <w:lang w:val="en" w:eastAsia="en-AU"/>
        </w:rPr>
        <w:t>(b)  Zone RU2 Rural Landscape,</w:t>
      </w:r>
    </w:p>
    <w:p w:rsidR="00FF095B" w:rsidRPr="00FF095B" w:rsidRDefault="00FF095B" w:rsidP="00FF095B">
      <w:pPr>
        <w:shd w:val="clear" w:color="auto" w:fill="FFFFFF"/>
        <w:ind w:left="1134"/>
        <w:jc w:val="left"/>
        <w:rPr>
          <w:rFonts w:cs="Arial"/>
          <w:i/>
          <w:sz w:val="18"/>
          <w:szCs w:val="18"/>
          <w:lang w:val="en" w:eastAsia="en-AU"/>
        </w:rPr>
      </w:pPr>
      <w:r w:rsidRPr="00FF095B">
        <w:rPr>
          <w:rFonts w:cs="Arial"/>
          <w:i/>
          <w:sz w:val="18"/>
          <w:szCs w:val="18"/>
          <w:lang w:val="en" w:eastAsia="en-AU"/>
        </w:rPr>
        <w:t>(c)  Zone E2 Environmental Conservation,</w:t>
      </w:r>
    </w:p>
    <w:p w:rsidR="00FF095B" w:rsidRPr="00FF095B" w:rsidRDefault="00FF095B" w:rsidP="00FF095B">
      <w:pPr>
        <w:shd w:val="clear" w:color="auto" w:fill="FFFFFF"/>
        <w:ind w:left="1134"/>
        <w:jc w:val="left"/>
        <w:rPr>
          <w:rFonts w:cs="Arial"/>
          <w:i/>
          <w:sz w:val="18"/>
          <w:szCs w:val="18"/>
          <w:lang w:val="en" w:eastAsia="en-AU"/>
        </w:rPr>
      </w:pPr>
      <w:r w:rsidRPr="00FF095B">
        <w:rPr>
          <w:rFonts w:cs="Arial"/>
          <w:i/>
          <w:sz w:val="18"/>
          <w:szCs w:val="18"/>
          <w:lang w:val="en" w:eastAsia="en-AU"/>
        </w:rPr>
        <w:t>(d)  Zone E3 Environmental Management.</w:t>
      </w:r>
    </w:p>
    <w:p w:rsidR="00FF095B" w:rsidRPr="00FF095B" w:rsidRDefault="00FF095B" w:rsidP="00FF095B">
      <w:pPr>
        <w:shd w:val="clear" w:color="auto" w:fill="FFFFFF"/>
        <w:spacing w:before="120"/>
        <w:ind w:left="567"/>
        <w:jc w:val="left"/>
        <w:rPr>
          <w:rFonts w:cs="Arial"/>
          <w:i/>
          <w:sz w:val="18"/>
          <w:szCs w:val="18"/>
          <w:lang w:val="en" w:eastAsia="en-AU"/>
        </w:rPr>
      </w:pPr>
      <w:r w:rsidRPr="00FF095B">
        <w:rPr>
          <w:rFonts w:cs="Arial"/>
          <w:i/>
          <w:sz w:val="18"/>
          <w:szCs w:val="18"/>
          <w:lang w:val="en" w:eastAsia="en-AU"/>
        </w:rPr>
        <w:t xml:space="preserve">(3)  Development consent must not be granted for the erection of a </w:t>
      </w:r>
      <w:r w:rsidRPr="00FF095B">
        <w:rPr>
          <w:rFonts w:cs="Arial"/>
          <w:i/>
          <w:sz w:val="18"/>
          <w:szCs w:val="18"/>
          <w:u w:val="single"/>
          <w:lang w:val="en" w:eastAsia="en-AU"/>
        </w:rPr>
        <w:t>dwelling house or a dual occupancy</w:t>
      </w:r>
      <w:r w:rsidRPr="00FF095B">
        <w:rPr>
          <w:rFonts w:cs="Arial"/>
          <w:i/>
          <w:sz w:val="18"/>
          <w:szCs w:val="18"/>
          <w:lang w:val="en" w:eastAsia="en-AU"/>
        </w:rPr>
        <w:t xml:space="preserve"> on a lot in a zone to which this clause applies, and </w:t>
      </w:r>
      <w:r w:rsidRPr="00FF095B">
        <w:rPr>
          <w:rFonts w:cs="Arial"/>
          <w:i/>
          <w:sz w:val="18"/>
          <w:szCs w:val="18"/>
          <w:u w:val="single"/>
          <w:lang w:val="en" w:eastAsia="en-AU"/>
        </w:rPr>
        <w:t>on which no dwelling house or dual occupancy has been erected</w:t>
      </w:r>
      <w:r w:rsidRPr="00FF095B">
        <w:rPr>
          <w:rFonts w:cs="Arial"/>
          <w:i/>
          <w:sz w:val="18"/>
          <w:szCs w:val="18"/>
          <w:lang w:val="en" w:eastAsia="en-AU"/>
        </w:rPr>
        <w:t>, unless the lot is—</w:t>
      </w:r>
    </w:p>
    <w:p w:rsidR="00FF095B" w:rsidRPr="00FF095B" w:rsidRDefault="00FF095B" w:rsidP="00FF095B">
      <w:pPr>
        <w:shd w:val="clear" w:color="auto" w:fill="FFFFFF"/>
        <w:ind w:left="1134"/>
        <w:jc w:val="left"/>
        <w:rPr>
          <w:rFonts w:cs="Arial"/>
          <w:i/>
          <w:sz w:val="18"/>
          <w:szCs w:val="18"/>
          <w:lang w:val="en" w:eastAsia="en-AU"/>
        </w:rPr>
      </w:pPr>
      <w:r w:rsidRPr="00FF095B">
        <w:rPr>
          <w:rFonts w:cs="Arial"/>
          <w:i/>
          <w:sz w:val="18"/>
          <w:szCs w:val="18"/>
          <w:lang w:val="en" w:eastAsia="en-AU"/>
        </w:rPr>
        <w:t xml:space="preserve">(a)  a lot that is at least the minimum lot size specified for that lot by the </w:t>
      </w:r>
      <w:hyperlink r:id="rId14" w:history="1">
        <w:r w:rsidRPr="00FF095B">
          <w:rPr>
            <w:rFonts w:cs="Arial"/>
            <w:i/>
            <w:sz w:val="18"/>
            <w:szCs w:val="18"/>
            <w:lang w:val="en" w:eastAsia="en-AU"/>
          </w:rPr>
          <w:t>Lot Size Map</w:t>
        </w:r>
      </w:hyperlink>
      <w:r w:rsidRPr="00FF095B">
        <w:rPr>
          <w:rFonts w:cs="Arial"/>
          <w:i/>
          <w:sz w:val="18"/>
          <w:szCs w:val="18"/>
          <w:lang w:val="en" w:eastAsia="en-AU"/>
        </w:rPr>
        <w:t>, or</w:t>
      </w:r>
    </w:p>
    <w:p w:rsidR="00FF095B" w:rsidRPr="00FF095B" w:rsidRDefault="00FF095B" w:rsidP="00FF095B">
      <w:pPr>
        <w:shd w:val="clear" w:color="auto" w:fill="FFFFFF"/>
        <w:ind w:left="1134"/>
        <w:jc w:val="left"/>
        <w:rPr>
          <w:rFonts w:cs="Arial"/>
          <w:i/>
          <w:sz w:val="18"/>
          <w:szCs w:val="18"/>
          <w:lang w:val="en" w:eastAsia="en-AU"/>
        </w:rPr>
      </w:pPr>
      <w:r w:rsidRPr="00FF095B">
        <w:rPr>
          <w:rFonts w:cs="Arial"/>
          <w:i/>
          <w:sz w:val="18"/>
          <w:szCs w:val="18"/>
          <w:lang w:val="en" w:eastAsia="en-AU"/>
        </w:rPr>
        <w:t>(b)  a lot created before this Plan commenced and on which the erection of a dwelling house or dual occupancy was permissible immediately before that commencement, or</w:t>
      </w:r>
    </w:p>
    <w:p w:rsidR="00FF095B" w:rsidRPr="00FF095B" w:rsidRDefault="00FF095B" w:rsidP="00FF095B">
      <w:pPr>
        <w:shd w:val="clear" w:color="auto" w:fill="FFFFFF"/>
        <w:ind w:left="1134"/>
        <w:jc w:val="left"/>
        <w:rPr>
          <w:rFonts w:cs="Arial"/>
          <w:i/>
          <w:color w:val="000000"/>
          <w:sz w:val="18"/>
          <w:szCs w:val="18"/>
          <w:lang w:val="en" w:eastAsia="en-AU"/>
        </w:rPr>
      </w:pPr>
      <w:r w:rsidRPr="00FF095B">
        <w:rPr>
          <w:rFonts w:cs="Arial"/>
          <w:i/>
          <w:sz w:val="18"/>
          <w:szCs w:val="18"/>
          <w:lang w:val="en" w:eastAsia="en-AU"/>
        </w:rPr>
        <w:t xml:space="preserve">(c)  a lot resulting from a subdivision for which development consent (or equivalent) was granted before this Plan commenced and on which the erection of a dwelling house or a dual occupancy would have been permissible if the plan of subdivision had been registered before </w:t>
      </w:r>
      <w:r w:rsidRPr="00FF095B">
        <w:rPr>
          <w:rFonts w:cs="Arial"/>
          <w:i/>
          <w:color w:val="000000"/>
          <w:sz w:val="18"/>
          <w:szCs w:val="18"/>
          <w:lang w:val="en" w:eastAsia="en-AU"/>
        </w:rPr>
        <w:t>that commencement, or</w:t>
      </w:r>
    </w:p>
    <w:p w:rsidR="00FF095B" w:rsidRPr="00FF095B" w:rsidRDefault="00FF095B" w:rsidP="00FF095B">
      <w:pPr>
        <w:shd w:val="clear" w:color="auto" w:fill="FFFFFF"/>
        <w:ind w:left="1134"/>
        <w:jc w:val="left"/>
        <w:rPr>
          <w:rFonts w:cs="Arial"/>
          <w:i/>
          <w:color w:val="000000"/>
          <w:sz w:val="18"/>
          <w:szCs w:val="18"/>
          <w:lang w:val="en" w:eastAsia="en-AU"/>
        </w:rPr>
      </w:pPr>
      <w:r w:rsidRPr="00FF095B">
        <w:rPr>
          <w:rFonts w:cs="Arial"/>
          <w:i/>
          <w:color w:val="000000"/>
          <w:sz w:val="18"/>
          <w:szCs w:val="18"/>
          <w:lang w:val="en" w:eastAsia="en-AU"/>
        </w:rPr>
        <w:t>(d)  an existing holding.</w:t>
      </w:r>
    </w:p>
    <w:p w:rsidR="00FF095B" w:rsidRDefault="00FF095B" w:rsidP="00491DD1">
      <w:pPr>
        <w:autoSpaceDE w:val="0"/>
        <w:autoSpaceDN w:val="0"/>
        <w:adjustRightInd w:val="0"/>
        <w:rPr>
          <w:rFonts w:cs="Arial"/>
          <w:szCs w:val="20"/>
          <w:lang w:eastAsia="en-AU"/>
        </w:rPr>
      </w:pPr>
    </w:p>
    <w:p w:rsidR="00B25944" w:rsidRDefault="00B25944" w:rsidP="00491DD1">
      <w:pPr>
        <w:autoSpaceDE w:val="0"/>
        <w:autoSpaceDN w:val="0"/>
        <w:adjustRightInd w:val="0"/>
        <w:rPr>
          <w:rFonts w:cs="Arial"/>
          <w:szCs w:val="20"/>
          <w:lang w:eastAsia="en-AU"/>
        </w:rPr>
      </w:pPr>
      <w:r>
        <w:rPr>
          <w:rFonts w:cs="Arial"/>
          <w:szCs w:val="20"/>
          <w:lang w:eastAsia="en-AU"/>
        </w:rPr>
        <w:t>The above clause is the development st</w:t>
      </w:r>
      <w:r w:rsidR="00A8447A">
        <w:rPr>
          <w:rFonts w:cs="Arial"/>
          <w:szCs w:val="20"/>
          <w:lang w:eastAsia="en-AU"/>
        </w:rPr>
        <w:t xml:space="preserve">andard </w:t>
      </w:r>
      <w:r>
        <w:rPr>
          <w:rFonts w:cs="Arial"/>
          <w:szCs w:val="20"/>
          <w:lang w:eastAsia="en-AU"/>
        </w:rPr>
        <w:t xml:space="preserve">which </w:t>
      </w:r>
      <w:r w:rsidR="00681473">
        <w:rPr>
          <w:rFonts w:cs="Arial"/>
          <w:szCs w:val="20"/>
          <w:lang w:eastAsia="en-AU"/>
        </w:rPr>
        <w:t>determines if a lot has a dwelling entitlement. Without this clause a dwelling would be permissible on all lots within the rural and environmental protection zones regardless of its size.</w:t>
      </w:r>
    </w:p>
    <w:p w:rsidR="00681473" w:rsidRDefault="00681473" w:rsidP="00491DD1">
      <w:pPr>
        <w:autoSpaceDE w:val="0"/>
        <w:autoSpaceDN w:val="0"/>
        <w:adjustRightInd w:val="0"/>
        <w:rPr>
          <w:rFonts w:cs="Arial"/>
          <w:szCs w:val="20"/>
          <w:lang w:eastAsia="en-AU"/>
        </w:rPr>
      </w:pPr>
    </w:p>
    <w:p w:rsidR="00681473" w:rsidRDefault="00B25944" w:rsidP="00491DD1">
      <w:pPr>
        <w:autoSpaceDE w:val="0"/>
        <w:autoSpaceDN w:val="0"/>
        <w:adjustRightInd w:val="0"/>
        <w:rPr>
          <w:rFonts w:cs="Arial"/>
          <w:szCs w:val="20"/>
          <w:lang w:eastAsia="en-AU"/>
        </w:rPr>
      </w:pPr>
      <w:r>
        <w:rPr>
          <w:rFonts w:cs="Arial"/>
          <w:szCs w:val="20"/>
          <w:lang w:eastAsia="en-AU"/>
        </w:rPr>
        <w:t xml:space="preserve">Subclause </w:t>
      </w:r>
      <w:r w:rsidR="00F0704E">
        <w:rPr>
          <w:rFonts w:cs="Arial"/>
          <w:szCs w:val="20"/>
          <w:lang w:eastAsia="en-AU"/>
        </w:rPr>
        <w:t>4.2A</w:t>
      </w:r>
      <w:r>
        <w:rPr>
          <w:rFonts w:cs="Arial"/>
          <w:szCs w:val="20"/>
          <w:lang w:eastAsia="en-AU"/>
        </w:rPr>
        <w:t xml:space="preserve">(2) outlines that the clause applies to the rural and environment protection zones. </w:t>
      </w:r>
    </w:p>
    <w:p w:rsidR="00681473" w:rsidRDefault="00681473" w:rsidP="00491DD1">
      <w:pPr>
        <w:autoSpaceDE w:val="0"/>
        <w:autoSpaceDN w:val="0"/>
        <w:adjustRightInd w:val="0"/>
        <w:rPr>
          <w:rFonts w:cs="Arial"/>
          <w:szCs w:val="20"/>
          <w:lang w:eastAsia="en-AU"/>
        </w:rPr>
      </w:pPr>
    </w:p>
    <w:p w:rsidR="00B25944" w:rsidRDefault="00B25944" w:rsidP="00491DD1">
      <w:pPr>
        <w:autoSpaceDE w:val="0"/>
        <w:autoSpaceDN w:val="0"/>
        <w:adjustRightInd w:val="0"/>
        <w:rPr>
          <w:rFonts w:cs="Arial"/>
          <w:szCs w:val="20"/>
          <w:lang w:eastAsia="en-AU"/>
        </w:rPr>
      </w:pPr>
      <w:r>
        <w:rPr>
          <w:rFonts w:cs="Arial"/>
          <w:szCs w:val="20"/>
          <w:lang w:eastAsia="en-AU"/>
        </w:rPr>
        <w:t xml:space="preserve">Subclause </w:t>
      </w:r>
      <w:r w:rsidR="00F0704E">
        <w:rPr>
          <w:rFonts w:cs="Arial"/>
          <w:szCs w:val="20"/>
          <w:lang w:eastAsia="en-AU"/>
        </w:rPr>
        <w:t>4.2A</w:t>
      </w:r>
      <w:r>
        <w:rPr>
          <w:rFonts w:cs="Arial"/>
          <w:szCs w:val="20"/>
          <w:lang w:eastAsia="en-AU"/>
        </w:rPr>
        <w:t>(3)</w:t>
      </w:r>
      <w:r w:rsidR="00681473">
        <w:rPr>
          <w:rFonts w:cs="Arial"/>
          <w:szCs w:val="20"/>
          <w:lang w:eastAsia="en-AU"/>
        </w:rPr>
        <w:t xml:space="preserve"> only identifies a ‘dwelling house’ or ‘dual occupancy’ as being applicable to the operation of the clause. If Council were to amend the land</w:t>
      </w:r>
      <w:r w:rsidR="00A8447A">
        <w:rPr>
          <w:rFonts w:cs="Arial"/>
          <w:szCs w:val="20"/>
          <w:lang w:eastAsia="en-AU"/>
        </w:rPr>
        <w:t xml:space="preserve"> </w:t>
      </w:r>
      <w:r w:rsidR="00681473">
        <w:rPr>
          <w:rFonts w:cs="Arial"/>
          <w:szCs w:val="20"/>
          <w:lang w:eastAsia="en-AU"/>
        </w:rPr>
        <w:t>use table to permit ‘residential accommodation’ to facilitate manufactured homes in</w:t>
      </w:r>
      <w:r w:rsidR="00F0704E">
        <w:rPr>
          <w:rFonts w:cs="Arial"/>
          <w:szCs w:val="20"/>
          <w:lang w:eastAsia="en-AU"/>
        </w:rPr>
        <w:t xml:space="preserve"> these zones as outlined above; it is recommended that subclause 4.2A(3) be amended to have ‘residential accommodation’ as being applicable to the operation of the clause. This would ensure that a manufactured home couldn’t be installed on a site which doesn’t have a dwelling entitlement.</w:t>
      </w:r>
    </w:p>
    <w:p w:rsidR="00F0704E" w:rsidRDefault="00F0704E" w:rsidP="00491DD1">
      <w:pPr>
        <w:autoSpaceDE w:val="0"/>
        <w:autoSpaceDN w:val="0"/>
        <w:adjustRightInd w:val="0"/>
        <w:rPr>
          <w:rFonts w:cs="Arial"/>
          <w:szCs w:val="20"/>
          <w:lang w:eastAsia="en-AU"/>
        </w:rPr>
      </w:pPr>
    </w:p>
    <w:p w:rsidR="00F0704E" w:rsidRDefault="00F0704E" w:rsidP="00491DD1">
      <w:pPr>
        <w:autoSpaceDE w:val="0"/>
        <w:autoSpaceDN w:val="0"/>
        <w:adjustRightInd w:val="0"/>
        <w:rPr>
          <w:rFonts w:cs="Arial"/>
          <w:color w:val="000000"/>
          <w:szCs w:val="20"/>
          <w:lang w:val="en"/>
        </w:rPr>
      </w:pPr>
      <w:r>
        <w:rPr>
          <w:rFonts w:cs="Arial"/>
          <w:szCs w:val="20"/>
          <w:lang w:eastAsia="en-AU"/>
        </w:rPr>
        <w:t xml:space="preserve">It is also recommended to amend subclause 4.2A(3) to refer to </w:t>
      </w:r>
      <w:r w:rsidR="00C84F2B">
        <w:rPr>
          <w:rFonts w:cs="Arial"/>
          <w:szCs w:val="20"/>
          <w:lang w:eastAsia="en-AU"/>
        </w:rPr>
        <w:t>a lot on which no lawful dwelling has been erected. This is because the section underlined in th</w:t>
      </w:r>
      <w:r w:rsidR="00C84F2B" w:rsidRPr="00C84F2B">
        <w:rPr>
          <w:rFonts w:cs="Arial"/>
          <w:szCs w:val="20"/>
          <w:lang w:eastAsia="en-AU"/>
        </w:rPr>
        <w:t xml:space="preserve">e clause above refers </w:t>
      </w:r>
      <w:r w:rsidR="00C84F2B">
        <w:rPr>
          <w:rFonts w:cs="Arial"/>
          <w:szCs w:val="20"/>
          <w:lang w:eastAsia="en-AU"/>
        </w:rPr>
        <w:t xml:space="preserve">to </w:t>
      </w:r>
      <w:r w:rsidR="00C84F2B" w:rsidRPr="00C84F2B">
        <w:rPr>
          <w:rFonts w:cs="Arial"/>
          <w:szCs w:val="20"/>
          <w:lang w:eastAsia="en-AU"/>
        </w:rPr>
        <w:t>a lot “</w:t>
      </w:r>
      <w:r w:rsidR="00C84F2B" w:rsidRPr="00C84F2B">
        <w:rPr>
          <w:rFonts w:cs="Arial"/>
          <w:color w:val="000000"/>
          <w:szCs w:val="20"/>
          <w:lang w:val="en"/>
        </w:rPr>
        <w:t>on which no dwelling house or dual occupancy has been erected”.</w:t>
      </w:r>
      <w:r w:rsidR="00C84F2B">
        <w:rPr>
          <w:rFonts w:cs="Arial"/>
          <w:color w:val="000000"/>
          <w:szCs w:val="20"/>
          <w:lang w:val="en"/>
        </w:rPr>
        <w:t xml:space="preserve"> The issue with this is that if someone were to build a dwelling on a lot without approval, this clause would not apply to that lot </w:t>
      </w:r>
      <w:r w:rsidR="00704192">
        <w:rPr>
          <w:rFonts w:cs="Arial"/>
          <w:color w:val="000000"/>
          <w:szCs w:val="20"/>
          <w:lang w:val="en"/>
        </w:rPr>
        <w:t xml:space="preserve">as it is a lot on which a dwelling house has been erected. This means that if someone owns a lot which does not have a dwelling entitlement, they could build a dwelling without approval and as part of any application to seek to continue to use the dwelling, this clause would not apply. </w:t>
      </w:r>
    </w:p>
    <w:p w:rsidR="00704192" w:rsidRDefault="00704192" w:rsidP="00491DD1">
      <w:pPr>
        <w:autoSpaceDE w:val="0"/>
        <w:autoSpaceDN w:val="0"/>
        <w:adjustRightInd w:val="0"/>
        <w:rPr>
          <w:rFonts w:cs="Arial"/>
          <w:color w:val="000000"/>
          <w:szCs w:val="20"/>
          <w:lang w:val="en"/>
        </w:rPr>
      </w:pPr>
    </w:p>
    <w:p w:rsidR="00704192" w:rsidRDefault="00704192" w:rsidP="00491DD1">
      <w:pPr>
        <w:autoSpaceDE w:val="0"/>
        <w:autoSpaceDN w:val="0"/>
        <w:adjustRightInd w:val="0"/>
        <w:rPr>
          <w:rFonts w:cs="Arial"/>
          <w:color w:val="000000"/>
          <w:szCs w:val="20"/>
          <w:lang w:val="en"/>
        </w:rPr>
      </w:pPr>
      <w:r>
        <w:rPr>
          <w:rFonts w:cs="Arial"/>
          <w:color w:val="000000"/>
          <w:szCs w:val="20"/>
          <w:lang w:val="en"/>
        </w:rPr>
        <w:t>To rectify the above issues with clause 4.2A(3) it is recommended that it be amended with wording to the following effect:</w:t>
      </w:r>
    </w:p>
    <w:p w:rsidR="00704192" w:rsidRPr="00FF095B" w:rsidRDefault="00704192" w:rsidP="00704192">
      <w:pPr>
        <w:shd w:val="clear" w:color="auto" w:fill="FFFFFF"/>
        <w:spacing w:before="120"/>
        <w:ind w:left="567"/>
        <w:jc w:val="left"/>
        <w:rPr>
          <w:rFonts w:cs="Arial"/>
          <w:i/>
          <w:sz w:val="18"/>
          <w:szCs w:val="18"/>
          <w:lang w:val="en" w:eastAsia="en-AU"/>
        </w:rPr>
      </w:pPr>
      <w:r w:rsidRPr="00FF095B">
        <w:rPr>
          <w:rFonts w:cs="Arial"/>
          <w:i/>
          <w:sz w:val="18"/>
          <w:szCs w:val="18"/>
          <w:lang w:val="en" w:eastAsia="en-AU"/>
        </w:rPr>
        <w:lastRenderedPageBreak/>
        <w:t xml:space="preserve">Development consent must not be granted for </w:t>
      </w:r>
      <w:r>
        <w:rPr>
          <w:rFonts w:cs="Arial"/>
          <w:i/>
          <w:sz w:val="18"/>
          <w:szCs w:val="18"/>
          <w:lang w:val="en" w:eastAsia="en-AU"/>
        </w:rPr>
        <w:t>residential accommodation</w:t>
      </w:r>
      <w:r w:rsidRPr="00FF095B">
        <w:rPr>
          <w:rFonts w:cs="Arial"/>
          <w:i/>
          <w:sz w:val="18"/>
          <w:szCs w:val="18"/>
          <w:lang w:val="en" w:eastAsia="en-AU"/>
        </w:rPr>
        <w:t xml:space="preserve"> on a lot in a zone to which this clause applies, and on which no</w:t>
      </w:r>
      <w:r w:rsidRPr="00704192">
        <w:rPr>
          <w:rFonts w:cs="Arial"/>
          <w:i/>
          <w:sz w:val="18"/>
          <w:szCs w:val="18"/>
          <w:lang w:val="en" w:eastAsia="en-AU"/>
        </w:rPr>
        <w:t xml:space="preserve"> lawful</w:t>
      </w:r>
      <w:r w:rsidRPr="00FF095B">
        <w:rPr>
          <w:rFonts w:cs="Arial"/>
          <w:i/>
          <w:sz w:val="18"/>
          <w:szCs w:val="18"/>
          <w:lang w:val="en" w:eastAsia="en-AU"/>
        </w:rPr>
        <w:t xml:space="preserve"> </w:t>
      </w:r>
      <w:r w:rsidRPr="00704192">
        <w:rPr>
          <w:rFonts w:cs="Arial"/>
          <w:i/>
          <w:sz w:val="18"/>
          <w:szCs w:val="18"/>
          <w:lang w:val="en" w:eastAsia="en-AU"/>
        </w:rPr>
        <w:t>residential accommodation has been established</w:t>
      </w:r>
      <w:r w:rsidRPr="00FF095B">
        <w:rPr>
          <w:rFonts w:cs="Arial"/>
          <w:i/>
          <w:sz w:val="18"/>
          <w:szCs w:val="18"/>
          <w:lang w:val="en" w:eastAsia="en-AU"/>
        </w:rPr>
        <w:t>, unless the lot is—</w:t>
      </w:r>
    </w:p>
    <w:p w:rsidR="00704192" w:rsidRPr="00FF095B" w:rsidRDefault="00704192" w:rsidP="00704192">
      <w:pPr>
        <w:shd w:val="clear" w:color="auto" w:fill="FFFFFF"/>
        <w:ind w:left="1134"/>
        <w:jc w:val="left"/>
        <w:rPr>
          <w:rFonts w:cs="Arial"/>
          <w:i/>
          <w:sz w:val="18"/>
          <w:szCs w:val="18"/>
          <w:lang w:val="en" w:eastAsia="en-AU"/>
        </w:rPr>
      </w:pPr>
      <w:r w:rsidRPr="00FF095B">
        <w:rPr>
          <w:rFonts w:cs="Arial"/>
          <w:i/>
          <w:sz w:val="18"/>
          <w:szCs w:val="18"/>
          <w:lang w:val="en" w:eastAsia="en-AU"/>
        </w:rPr>
        <w:t xml:space="preserve">(a)  a lot that is at least the minimum lot size specified for that lot by the </w:t>
      </w:r>
      <w:hyperlink r:id="rId15" w:history="1">
        <w:r w:rsidRPr="00FF095B">
          <w:rPr>
            <w:rFonts w:cs="Arial"/>
            <w:i/>
            <w:sz w:val="18"/>
            <w:szCs w:val="18"/>
            <w:lang w:val="en" w:eastAsia="en-AU"/>
          </w:rPr>
          <w:t>Lot Size Map</w:t>
        </w:r>
      </w:hyperlink>
      <w:r w:rsidRPr="00FF095B">
        <w:rPr>
          <w:rFonts w:cs="Arial"/>
          <w:i/>
          <w:sz w:val="18"/>
          <w:szCs w:val="18"/>
          <w:lang w:val="en" w:eastAsia="en-AU"/>
        </w:rPr>
        <w:t>, or</w:t>
      </w:r>
    </w:p>
    <w:p w:rsidR="00704192" w:rsidRPr="00FF095B" w:rsidRDefault="00704192" w:rsidP="00704192">
      <w:pPr>
        <w:shd w:val="clear" w:color="auto" w:fill="FFFFFF"/>
        <w:ind w:left="1134"/>
        <w:jc w:val="left"/>
        <w:rPr>
          <w:rFonts w:cs="Arial"/>
          <w:i/>
          <w:sz w:val="18"/>
          <w:szCs w:val="18"/>
          <w:lang w:val="en" w:eastAsia="en-AU"/>
        </w:rPr>
      </w:pPr>
      <w:r w:rsidRPr="00FF095B">
        <w:rPr>
          <w:rFonts w:cs="Arial"/>
          <w:i/>
          <w:sz w:val="18"/>
          <w:szCs w:val="18"/>
          <w:lang w:val="en" w:eastAsia="en-AU"/>
        </w:rPr>
        <w:t>(b)  a lot created before this Plan commenced and on which the erection of a dwelling house or dual occupancy was permissible immediately before that commencement, or</w:t>
      </w:r>
    </w:p>
    <w:p w:rsidR="00704192" w:rsidRPr="00FF095B" w:rsidRDefault="00704192" w:rsidP="00704192">
      <w:pPr>
        <w:shd w:val="clear" w:color="auto" w:fill="FFFFFF"/>
        <w:ind w:left="1134"/>
        <w:jc w:val="left"/>
        <w:rPr>
          <w:rFonts w:cs="Arial"/>
          <w:i/>
          <w:color w:val="000000"/>
          <w:sz w:val="18"/>
          <w:szCs w:val="18"/>
          <w:lang w:val="en" w:eastAsia="en-AU"/>
        </w:rPr>
      </w:pPr>
      <w:r w:rsidRPr="00FF095B">
        <w:rPr>
          <w:rFonts w:cs="Arial"/>
          <w:i/>
          <w:sz w:val="18"/>
          <w:szCs w:val="18"/>
          <w:lang w:val="en" w:eastAsia="en-AU"/>
        </w:rPr>
        <w:t xml:space="preserve">(c)  a lot resulting from a subdivision for which development consent (or equivalent) was granted before this Plan commenced and on which the erection of a dwelling house or a dual occupancy would have been permissible if the plan of subdivision had been registered before </w:t>
      </w:r>
      <w:r w:rsidRPr="00FF095B">
        <w:rPr>
          <w:rFonts w:cs="Arial"/>
          <w:i/>
          <w:color w:val="000000"/>
          <w:sz w:val="18"/>
          <w:szCs w:val="18"/>
          <w:lang w:val="en" w:eastAsia="en-AU"/>
        </w:rPr>
        <w:t>that commencement, or</w:t>
      </w:r>
    </w:p>
    <w:p w:rsidR="00704192" w:rsidRPr="00FF095B" w:rsidRDefault="00704192" w:rsidP="00704192">
      <w:pPr>
        <w:shd w:val="clear" w:color="auto" w:fill="FFFFFF"/>
        <w:ind w:left="1134"/>
        <w:jc w:val="left"/>
        <w:rPr>
          <w:rFonts w:cs="Arial"/>
          <w:i/>
          <w:color w:val="000000"/>
          <w:sz w:val="18"/>
          <w:szCs w:val="18"/>
          <w:lang w:val="en" w:eastAsia="en-AU"/>
        </w:rPr>
      </w:pPr>
      <w:r w:rsidRPr="00FF095B">
        <w:rPr>
          <w:rFonts w:cs="Arial"/>
          <w:i/>
          <w:color w:val="000000"/>
          <w:sz w:val="18"/>
          <w:szCs w:val="18"/>
          <w:lang w:val="en" w:eastAsia="en-AU"/>
        </w:rPr>
        <w:t>(d)  an existing holding.</w:t>
      </w:r>
    </w:p>
    <w:p w:rsidR="00704192" w:rsidRDefault="00704192" w:rsidP="00491DD1">
      <w:pPr>
        <w:autoSpaceDE w:val="0"/>
        <w:autoSpaceDN w:val="0"/>
        <w:adjustRightInd w:val="0"/>
        <w:rPr>
          <w:rFonts w:cs="Arial"/>
          <w:szCs w:val="20"/>
          <w:lang w:eastAsia="en-AU"/>
        </w:rPr>
      </w:pPr>
    </w:p>
    <w:p w:rsidR="005062E7" w:rsidRPr="005062E7" w:rsidRDefault="005062E7" w:rsidP="005062E7">
      <w:pPr>
        <w:autoSpaceDE w:val="0"/>
        <w:autoSpaceDN w:val="0"/>
        <w:adjustRightInd w:val="0"/>
        <w:rPr>
          <w:rFonts w:cs="Arial"/>
          <w:szCs w:val="20"/>
          <w:u w:val="single"/>
          <w:lang w:eastAsia="en-AU"/>
        </w:rPr>
      </w:pPr>
      <w:r w:rsidRPr="005062E7">
        <w:rPr>
          <w:rFonts w:cs="Arial"/>
          <w:szCs w:val="20"/>
          <w:u w:val="single"/>
          <w:lang w:eastAsia="en-AU"/>
        </w:rPr>
        <w:t xml:space="preserve">Permissibility of </w:t>
      </w:r>
      <w:r w:rsidRPr="005062E7">
        <w:rPr>
          <w:rFonts w:cs="Arial"/>
          <w:bCs/>
          <w:szCs w:val="20"/>
          <w:u w:val="single"/>
          <w:lang w:eastAsia="en-AU"/>
        </w:rPr>
        <w:t>‘Vehicle Sales or Hire Premises’</w:t>
      </w:r>
      <w:r>
        <w:rPr>
          <w:rFonts w:cs="Arial"/>
          <w:bCs/>
          <w:szCs w:val="20"/>
          <w:u w:val="single"/>
          <w:lang w:eastAsia="en-AU"/>
        </w:rPr>
        <w:t xml:space="preserve"> </w:t>
      </w:r>
      <w:r w:rsidRPr="005062E7">
        <w:rPr>
          <w:rFonts w:cs="Arial"/>
          <w:szCs w:val="20"/>
          <w:u w:val="single"/>
          <w:lang w:eastAsia="en-AU"/>
        </w:rPr>
        <w:t xml:space="preserve">in </w:t>
      </w:r>
      <w:r>
        <w:rPr>
          <w:rFonts w:cs="Arial"/>
          <w:szCs w:val="20"/>
          <w:u w:val="single"/>
          <w:lang w:eastAsia="en-AU"/>
        </w:rPr>
        <w:t>the B7 Business Park zone</w:t>
      </w:r>
    </w:p>
    <w:p w:rsidR="005062E7" w:rsidRDefault="005062E7" w:rsidP="005062E7"/>
    <w:p w:rsidR="00562EC3" w:rsidRDefault="00385DFB" w:rsidP="005062E7">
      <w:r>
        <w:t>Recently Council received a development application for the use of the former Ken</w:t>
      </w:r>
      <w:r w:rsidR="009E297B">
        <w:t>nwal</w:t>
      </w:r>
      <w:r>
        <w:t xml:space="preserve"> Ford site on Giinagay Way, Nambucca Heads for a mixed use development which was to incorporate the sale of vehicles from the land. </w:t>
      </w:r>
      <w:r w:rsidR="00562EC3">
        <w:t>The site is within the B7 Business Park zone. As part of the assessment of this application it became apparent that ‘vehicle sales or hire premises’ are prohibited within the B7 Business Park zone. Development consent was not able to be granted to the use of the site as a vehicle sales or hire premises due to this and that the site no longer benefits from existing use rights (Ken</w:t>
      </w:r>
      <w:r w:rsidR="009E297B">
        <w:t>n</w:t>
      </w:r>
      <w:r w:rsidR="00562EC3">
        <w:t>wal Ford had development consent) as the former use had ceased for over 12 months.</w:t>
      </w:r>
    </w:p>
    <w:p w:rsidR="00562EC3" w:rsidRDefault="00562EC3" w:rsidP="005062E7"/>
    <w:p w:rsidR="00562EC3" w:rsidRDefault="00562EC3" w:rsidP="005062E7">
      <w:r>
        <w:t xml:space="preserve">Given </w:t>
      </w:r>
      <w:r w:rsidR="002C2A06">
        <w:t>land uses</w:t>
      </w:r>
      <w:r>
        <w:t xml:space="preserve"> such as depots, garden centres, hardwar</w:t>
      </w:r>
      <w:r w:rsidR="002C2A06">
        <w:t>e and building supplies</w:t>
      </w:r>
      <w:r w:rsidR="00E62B14">
        <w:t>,</w:t>
      </w:r>
      <w:r w:rsidR="002C2A06">
        <w:t xml:space="preserve"> and</w:t>
      </w:r>
      <w:r>
        <w:t xml:space="preserve"> </w:t>
      </w:r>
      <w:r w:rsidR="002C2A06">
        <w:t>industrial retail outlets are permissible within the B7 Business Park zone, it is not considered that vehicle sales or hire premises would be contrary to the character of this zone. As such, it is recommended to add ‘vehicle sales or hire premises’ to the land use table of the B7 Business Park zone so that they are permissible with development consent.</w:t>
      </w:r>
    </w:p>
    <w:p w:rsidR="002C2A06" w:rsidRDefault="002C2A06" w:rsidP="005062E7"/>
    <w:p w:rsidR="005062E7" w:rsidRDefault="00396DBA" w:rsidP="005062E7">
      <w:r>
        <w:t>Please note that the current</w:t>
      </w:r>
      <w:r w:rsidR="002C2A06">
        <w:t xml:space="preserve"> use of the former Ken</w:t>
      </w:r>
      <w:r w:rsidR="009E297B">
        <w:t>n</w:t>
      </w:r>
      <w:r w:rsidR="002C2A06">
        <w:t>wal Ford site is as</w:t>
      </w:r>
      <w:r>
        <w:t>sessed to be</w:t>
      </w:r>
      <w:r w:rsidR="002C2A06">
        <w:t xml:space="preserve"> a wrecking yard and residential accommodation</w:t>
      </w:r>
      <w:r>
        <w:t xml:space="preserve">, with both uses being </w:t>
      </w:r>
      <w:r w:rsidR="002C2A06">
        <w:t xml:space="preserve">prohibited in the zone. The proposed amendment will not make these uses permissible. </w:t>
      </w:r>
      <w:r>
        <w:t>Compliance action is underway in relation to the current use of the land.</w:t>
      </w:r>
    </w:p>
    <w:p w:rsidR="005062E7" w:rsidRDefault="005062E7" w:rsidP="005062E7">
      <w:pPr>
        <w:autoSpaceDE w:val="0"/>
        <w:autoSpaceDN w:val="0"/>
        <w:adjustRightInd w:val="0"/>
        <w:rPr>
          <w:rFonts w:cs="Arial"/>
          <w:b/>
          <w:bCs/>
          <w:szCs w:val="20"/>
          <w:lang w:eastAsia="en-AU"/>
        </w:rPr>
      </w:pPr>
    </w:p>
    <w:p w:rsidR="00EA1F55" w:rsidRPr="009843DD" w:rsidRDefault="00EA1F55" w:rsidP="00491DD1">
      <w:pPr>
        <w:autoSpaceDE w:val="0"/>
        <w:autoSpaceDN w:val="0"/>
        <w:adjustRightInd w:val="0"/>
        <w:rPr>
          <w:rFonts w:cs="Arial"/>
          <w:b/>
          <w:bCs/>
          <w:szCs w:val="20"/>
          <w:lang w:eastAsia="en-AU"/>
        </w:rPr>
      </w:pPr>
      <w:r w:rsidRPr="009843DD">
        <w:rPr>
          <w:rFonts w:cs="Arial"/>
          <w:b/>
          <w:bCs/>
          <w:szCs w:val="20"/>
          <w:u w:val="single"/>
          <w:lang w:eastAsia="en-AU"/>
        </w:rPr>
        <w:t>CONSULTATION</w:t>
      </w:r>
      <w:r w:rsidRPr="009843DD">
        <w:rPr>
          <w:rFonts w:cs="Arial"/>
          <w:b/>
          <w:bCs/>
          <w:szCs w:val="20"/>
          <w:lang w:eastAsia="en-AU"/>
        </w:rPr>
        <w:t>:</w:t>
      </w:r>
    </w:p>
    <w:p w:rsidR="00EA1F55" w:rsidRPr="009843DD" w:rsidRDefault="00EA1F55" w:rsidP="00491DD1">
      <w:pPr>
        <w:autoSpaceDE w:val="0"/>
        <w:autoSpaceDN w:val="0"/>
        <w:adjustRightInd w:val="0"/>
        <w:rPr>
          <w:rFonts w:cs="Arial"/>
          <w:szCs w:val="20"/>
          <w:lang w:eastAsia="en-AU"/>
        </w:rPr>
      </w:pPr>
    </w:p>
    <w:p w:rsidR="000741B9" w:rsidRPr="009843DD" w:rsidRDefault="002C2A06" w:rsidP="00491DD1">
      <w:pPr>
        <w:autoSpaceDE w:val="0"/>
        <w:autoSpaceDN w:val="0"/>
        <w:adjustRightInd w:val="0"/>
        <w:rPr>
          <w:rFonts w:cs="Arial"/>
          <w:szCs w:val="20"/>
          <w:lang w:eastAsia="en-AU"/>
        </w:rPr>
      </w:pPr>
      <w:r>
        <w:rPr>
          <w:rFonts w:cs="Arial"/>
          <w:szCs w:val="20"/>
          <w:lang w:eastAsia="en-AU"/>
        </w:rPr>
        <w:t>Nil</w:t>
      </w:r>
    </w:p>
    <w:p w:rsidR="000741B9" w:rsidRPr="009843DD" w:rsidRDefault="000741B9" w:rsidP="00491DD1">
      <w:pPr>
        <w:autoSpaceDE w:val="0"/>
        <w:autoSpaceDN w:val="0"/>
        <w:adjustRightInd w:val="0"/>
        <w:rPr>
          <w:rFonts w:cs="Arial"/>
          <w:szCs w:val="20"/>
          <w:lang w:eastAsia="en-AU"/>
        </w:rPr>
      </w:pPr>
    </w:p>
    <w:p w:rsidR="00EA1F55" w:rsidRPr="009843DD" w:rsidRDefault="00EA1F55" w:rsidP="00491DD1">
      <w:pPr>
        <w:autoSpaceDE w:val="0"/>
        <w:autoSpaceDN w:val="0"/>
        <w:adjustRightInd w:val="0"/>
        <w:rPr>
          <w:rFonts w:cs="Arial"/>
          <w:b/>
          <w:bCs/>
          <w:szCs w:val="20"/>
          <w:lang w:eastAsia="en-AU"/>
        </w:rPr>
      </w:pPr>
      <w:r w:rsidRPr="009843DD">
        <w:rPr>
          <w:rFonts w:cs="Arial"/>
          <w:b/>
          <w:bCs/>
          <w:szCs w:val="20"/>
          <w:u w:val="single"/>
          <w:lang w:eastAsia="en-AU"/>
        </w:rPr>
        <w:t>SUSTAINABILITY ASSESSMENT</w:t>
      </w:r>
      <w:r w:rsidRPr="009843DD">
        <w:rPr>
          <w:rFonts w:cs="Arial"/>
          <w:b/>
          <w:bCs/>
          <w:szCs w:val="20"/>
          <w:lang w:eastAsia="en-AU"/>
        </w:rPr>
        <w:t>:</w:t>
      </w:r>
    </w:p>
    <w:p w:rsidR="00EA1F55" w:rsidRPr="009843DD" w:rsidRDefault="00EA1F55" w:rsidP="00491DD1">
      <w:pPr>
        <w:autoSpaceDE w:val="0"/>
        <w:autoSpaceDN w:val="0"/>
        <w:adjustRightInd w:val="0"/>
        <w:rPr>
          <w:rFonts w:cs="Arial"/>
          <w:bCs/>
          <w:szCs w:val="20"/>
          <w:lang w:eastAsia="en-AU"/>
        </w:rPr>
      </w:pPr>
    </w:p>
    <w:p w:rsidR="00EA1F55" w:rsidRPr="009843DD" w:rsidRDefault="00EA1F55" w:rsidP="00491DD1">
      <w:pPr>
        <w:autoSpaceDE w:val="0"/>
        <w:autoSpaceDN w:val="0"/>
        <w:adjustRightInd w:val="0"/>
        <w:rPr>
          <w:rFonts w:cs="Arial"/>
          <w:b/>
          <w:bCs/>
          <w:szCs w:val="20"/>
          <w:lang w:eastAsia="en-AU"/>
        </w:rPr>
      </w:pPr>
      <w:r w:rsidRPr="009843DD">
        <w:rPr>
          <w:rFonts w:cs="Arial"/>
          <w:b/>
          <w:bCs/>
          <w:szCs w:val="20"/>
          <w:u w:val="single"/>
          <w:lang w:eastAsia="en-AU"/>
        </w:rPr>
        <w:t>Environment</w:t>
      </w:r>
    </w:p>
    <w:p w:rsidR="00EA1F55" w:rsidRPr="009843DD" w:rsidRDefault="00EA1F55" w:rsidP="00491DD1">
      <w:pPr>
        <w:autoSpaceDE w:val="0"/>
        <w:autoSpaceDN w:val="0"/>
        <w:adjustRightInd w:val="0"/>
        <w:rPr>
          <w:rFonts w:cs="Arial"/>
          <w:bCs/>
          <w:szCs w:val="20"/>
          <w:lang w:eastAsia="en-AU"/>
        </w:rPr>
      </w:pPr>
    </w:p>
    <w:p w:rsidR="000741B9" w:rsidRPr="009843DD" w:rsidRDefault="00670EA9" w:rsidP="00491DD1">
      <w:pPr>
        <w:autoSpaceDE w:val="0"/>
        <w:autoSpaceDN w:val="0"/>
        <w:adjustRightInd w:val="0"/>
        <w:rPr>
          <w:rFonts w:cs="Arial"/>
          <w:bCs/>
          <w:szCs w:val="20"/>
          <w:lang w:eastAsia="en-AU"/>
        </w:rPr>
      </w:pPr>
      <w:r>
        <w:rPr>
          <w:rFonts w:cs="Arial"/>
          <w:bCs/>
          <w:szCs w:val="20"/>
          <w:lang w:eastAsia="en-AU"/>
        </w:rPr>
        <w:t>The proposed amendments will not result in any negative impacts on the environment.</w:t>
      </w:r>
    </w:p>
    <w:p w:rsidR="005C4434" w:rsidRPr="009843DD" w:rsidRDefault="005C4434" w:rsidP="00491DD1">
      <w:pPr>
        <w:autoSpaceDE w:val="0"/>
        <w:autoSpaceDN w:val="0"/>
        <w:adjustRightInd w:val="0"/>
        <w:rPr>
          <w:rFonts w:cs="Arial"/>
          <w:bCs/>
          <w:szCs w:val="20"/>
          <w:lang w:eastAsia="en-AU"/>
        </w:rPr>
      </w:pPr>
    </w:p>
    <w:p w:rsidR="00EA1F55" w:rsidRPr="009843DD" w:rsidRDefault="00EA1F55" w:rsidP="00491DD1">
      <w:pPr>
        <w:autoSpaceDE w:val="0"/>
        <w:autoSpaceDN w:val="0"/>
        <w:adjustRightInd w:val="0"/>
        <w:rPr>
          <w:rFonts w:cs="Arial"/>
          <w:b/>
          <w:bCs/>
          <w:szCs w:val="20"/>
          <w:lang w:eastAsia="en-AU"/>
        </w:rPr>
      </w:pPr>
      <w:r w:rsidRPr="009843DD">
        <w:rPr>
          <w:rFonts w:cs="Arial"/>
          <w:b/>
          <w:bCs/>
          <w:szCs w:val="20"/>
          <w:u w:val="single"/>
          <w:lang w:eastAsia="en-AU"/>
        </w:rPr>
        <w:t>Social</w:t>
      </w:r>
    </w:p>
    <w:p w:rsidR="00EA1F55" w:rsidRPr="009843DD" w:rsidRDefault="00EA1F55" w:rsidP="00491DD1">
      <w:pPr>
        <w:autoSpaceDE w:val="0"/>
        <w:autoSpaceDN w:val="0"/>
        <w:adjustRightInd w:val="0"/>
        <w:rPr>
          <w:rFonts w:cs="Arial"/>
          <w:bCs/>
          <w:szCs w:val="20"/>
          <w:lang w:eastAsia="en-AU"/>
        </w:rPr>
      </w:pPr>
    </w:p>
    <w:p w:rsidR="000741B9" w:rsidRPr="009843DD" w:rsidRDefault="00670EA9" w:rsidP="00491DD1">
      <w:pPr>
        <w:autoSpaceDE w:val="0"/>
        <w:autoSpaceDN w:val="0"/>
        <w:adjustRightInd w:val="0"/>
        <w:rPr>
          <w:rFonts w:cs="Arial"/>
          <w:bCs/>
          <w:szCs w:val="20"/>
          <w:lang w:eastAsia="en-AU"/>
        </w:rPr>
      </w:pPr>
      <w:r>
        <w:rPr>
          <w:rFonts w:cs="Arial"/>
          <w:bCs/>
          <w:szCs w:val="20"/>
          <w:lang w:eastAsia="en-AU"/>
        </w:rPr>
        <w:t>The proposed amendments will give greater flexibility to people when choosing construction methods for dwellings.</w:t>
      </w:r>
    </w:p>
    <w:p w:rsidR="005C4434" w:rsidRPr="009843DD" w:rsidRDefault="005C4434" w:rsidP="00491DD1">
      <w:pPr>
        <w:autoSpaceDE w:val="0"/>
        <w:autoSpaceDN w:val="0"/>
        <w:adjustRightInd w:val="0"/>
        <w:rPr>
          <w:rFonts w:cs="Arial"/>
          <w:bCs/>
          <w:szCs w:val="20"/>
          <w:lang w:eastAsia="en-AU"/>
        </w:rPr>
      </w:pPr>
    </w:p>
    <w:p w:rsidR="00EA1F55" w:rsidRPr="009843DD" w:rsidRDefault="00EA1F55" w:rsidP="00491DD1">
      <w:pPr>
        <w:autoSpaceDE w:val="0"/>
        <w:autoSpaceDN w:val="0"/>
        <w:adjustRightInd w:val="0"/>
        <w:rPr>
          <w:rFonts w:cs="Arial"/>
          <w:b/>
          <w:bCs/>
          <w:szCs w:val="20"/>
          <w:lang w:eastAsia="en-AU"/>
        </w:rPr>
      </w:pPr>
      <w:r w:rsidRPr="009843DD">
        <w:rPr>
          <w:rFonts w:cs="Arial"/>
          <w:b/>
          <w:bCs/>
          <w:szCs w:val="20"/>
          <w:u w:val="single"/>
          <w:lang w:eastAsia="en-AU"/>
        </w:rPr>
        <w:t>Economic</w:t>
      </w:r>
    </w:p>
    <w:p w:rsidR="00EA1F55" w:rsidRPr="009843DD" w:rsidRDefault="00EA1F55" w:rsidP="00491DD1">
      <w:pPr>
        <w:autoSpaceDE w:val="0"/>
        <w:autoSpaceDN w:val="0"/>
        <w:adjustRightInd w:val="0"/>
        <w:rPr>
          <w:rFonts w:cs="Arial"/>
          <w:bCs/>
          <w:szCs w:val="20"/>
          <w:lang w:eastAsia="en-AU"/>
        </w:rPr>
      </w:pPr>
    </w:p>
    <w:p w:rsidR="000741B9" w:rsidRPr="009843DD" w:rsidRDefault="00670EA9" w:rsidP="00491DD1">
      <w:pPr>
        <w:autoSpaceDE w:val="0"/>
        <w:autoSpaceDN w:val="0"/>
        <w:adjustRightInd w:val="0"/>
        <w:rPr>
          <w:rFonts w:cs="Arial"/>
          <w:bCs/>
          <w:szCs w:val="20"/>
          <w:lang w:eastAsia="en-AU"/>
        </w:rPr>
      </w:pPr>
      <w:r>
        <w:rPr>
          <w:rFonts w:cs="Arial"/>
          <w:bCs/>
          <w:szCs w:val="20"/>
          <w:lang w:eastAsia="en-AU"/>
        </w:rPr>
        <w:t>Prohibiting manufactured homes has the potential to significantly impact those companies which construct manufactured dwellings and increase costs of establishing dwellings on remote sites where manufactured homes are the most viable option.</w:t>
      </w:r>
    </w:p>
    <w:p w:rsidR="005C4434" w:rsidRPr="009843DD" w:rsidRDefault="005C4434" w:rsidP="00491DD1">
      <w:pPr>
        <w:autoSpaceDE w:val="0"/>
        <w:autoSpaceDN w:val="0"/>
        <w:adjustRightInd w:val="0"/>
        <w:rPr>
          <w:rFonts w:cs="Arial"/>
          <w:bCs/>
          <w:szCs w:val="20"/>
          <w:lang w:eastAsia="en-AU"/>
        </w:rPr>
      </w:pPr>
    </w:p>
    <w:p w:rsidR="00EA1F55" w:rsidRPr="009843DD" w:rsidRDefault="00EA1F55" w:rsidP="00491DD1">
      <w:pPr>
        <w:autoSpaceDE w:val="0"/>
        <w:autoSpaceDN w:val="0"/>
        <w:adjustRightInd w:val="0"/>
        <w:rPr>
          <w:rFonts w:cs="Arial"/>
          <w:b/>
          <w:bCs/>
          <w:szCs w:val="20"/>
          <w:lang w:eastAsia="en-AU"/>
        </w:rPr>
      </w:pPr>
      <w:r w:rsidRPr="009843DD">
        <w:rPr>
          <w:rFonts w:cs="Arial"/>
          <w:b/>
          <w:bCs/>
          <w:szCs w:val="20"/>
          <w:u w:val="single"/>
          <w:lang w:eastAsia="en-AU"/>
        </w:rPr>
        <w:t>Risk</w:t>
      </w:r>
    </w:p>
    <w:p w:rsidR="00EA1F55" w:rsidRPr="009843DD" w:rsidRDefault="00EA1F55" w:rsidP="00491DD1">
      <w:pPr>
        <w:autoSpaceDE w:val="0"/>
        <w:autoSpaceDN w:val="0"/>
        <w:adjustRightInd w:val="0"/>
        <w:rPr>
          <w:rFonts w:cs="Arial"/>
          <w:bCs/>
          <w:szCs w:val="20"/>
          <w:lang w:eastAsia="en-AU"/>
        </w:rPr>
      </w:pPr>
    </w:p>
    <w:p w:rsidR="000741B9" w:rsidRPr="009843DD" w:rsidRDefault="000D4805" w:rsidP="00491DD1">
      <w:pPr>
        <w:autoSpaceDE w:val="0"/>
        <w:autoSpaceDN w:val="0"/>
        <w:adjustRightInd w:val="0"/>
        <w:rPr>
          <w:rFonts w:cs="Arial"/>
          <w:bCs/>
          <w:szCs w:val="20"/>
          <w:lang w:eastAsia="en-AU"/>
        </w:rPr>
      </w:pPr>
      <w:r>
        <w:rPr>
          <w:rFonts w:cs="Arial"/>
          <w:bCs/>
          <w:szCs w:val="20"/>
          <w:lang w:eastAsia="en-AU"/>
        </w:rPr>
        <w:t>It is not considered there is any risk with adopting the recommendations. However, there is risk of being unsuccessful in any court proceedings regarding unlawful dwellings if clause 4.2A is not amended.</w:t>
      </w:r>
    </w:p>
    <w:p w:rsidR="005C4434" w:rsidRPr="009843DD" w:rsidRDefault="005C4434" w:rsidP="00491DD1">
      <w:pPr>
        <w:autoSpaceDE w:val="0"/>
        <w:autoSpaceDN w:val="0"/>
        <w:adjustRightInd w:val="0"/>
        <w:rPr>
          <w:rFonts w:cs="Arial"/>
          <w:bCs/>
          <w:szCs w:val="20"/>
          <w:lang w:eastAsia="en-AU"/>
        </w:rPr>
      </w:pPr>
    </w:p>
    <w:p w:rsidR="009E297B" w:rsidRDefault="009E297B">
      <w:pPr>
        <w:jc w:val="left"/>
        <w:rPr>
          <w:rFonts w:cs="Arial"/>
          <w:b/>
          <w:bCs/>
          <w:szCs w:val="20"/>
          <w:u w:val="single"/>
          <w:lang w:eastAsia="en-AU"/>
        </w:rPr>
      </w:pPr>
      <w:r>
        <w:rPr>
          <w:rFonts w:cs="Arial"/>
          <w:b/>
          <w:bCs/>
          <w:szCs w:val="20"/>
          <w:u w:val="single"/>
          <w:lang w:eastAsia="en-AU"/>
        </w:rPr>
        <w:br w:type="page"/>
      </w:r>
    </w:p>
    <w:p w:rsidR="00EA1F55" w:rsidRPr="009843DD" w:rsidRDefault="00EA1F55" w:rsidP="00491DD1">
      <w:pPr>
        <w:autoSpaceDE w:val="0"/>
        <w:autoSpaceDN w:val="0"/>
        <w:adjustRightInd w:val="0"/>
        <w:rPr>
          <w:rFonts w:cs="Arial"/>
          <w:b/>
          <w:bCs/>
          <w:szCs w:val="20"/>
          <w:lang w:eastAsia="en-AU"/>
        </w:rPr>
      </w:pPr>
      <w:bookmarkStart w:id="7" w:name="_GoBack"/>
      <w:bookmarkEnd w:id="7"/>
      <w:r w:rsidRPr="009843DD">
        <w:rPr>
          <w:rFonts w:cs="Arial"/>
          <w:b/>
          <w:bCs/>
          <w:szCs w:val="20"/>
          <w:u w:val="single"/>
          <w:lang w:eastAsia="en-AU"/>
        </w:rPr>
        <w:lastRenderedPageBreak/>
        <w:t>FINANCIAL IMPLICATIONS</w:t>
      </w:r>
      <w:r w:rsidRPr="009843DD">
        <w:rPr>
          <w:rFonts w:cs="Arial"/>
          <w:b/>
          <w:bCs/>
          <w:szCs w:val="20"/>
          <w:lang w:eastAsia="en-AU"/>
        </w:rPr>
        <w:t>:</w:t>
      </w:r>
    </w:p>
    <w:p w:rsidR="00EA1F55" w:rsidRPr="009843DD" w:rsidRDefault="00EA1F55" w:rsidP="00491DD1">
      <w:pPr>
        <w:tabs>
          <w:tab w:val="left" w:pos="1134"/>
          <w:tab w:val="right" w:pos="9072"/>
        </w:tabs>
        <w:ind w:right="-1"/>
        <w:outlineLvl w:val="0"/>
        <w:rPr>
          <w:rFonts w:cs="Arial"/>
          <w:szCs w:val="20"/>
          <w:lang w:eastAsia="en-AU"/>
        </w:rPr>
      </w:pPr>
    </w:p>
    <w:p w:rsidR="00EA1F55" w:rsidRPr="009843DD" w:rsidRDefault="00756173" w:rsidP="000741B9">
      <w:pPr>
        <w:tabs>
          <w:tab w:val="left" w:pos="1134"/>
          <w:tab w:val="right" w:pos="9072"/>
        </w:tabs>
        <w:ind w:right="-1"/>
        <w:outlineLvl w:val="0"/>
        <w:rPr>
          <w:rFonts w:cs="Arial"/>
          <w:b/>
          <w:szCs w:val="20"/>
          <w:u w:val="single"/>
        </w:rPr>
      </w:pPr>
      <w:r w:rsidRPr="009843DD">
        <w:rPr>
          <w:rFonts w:cs="Arial"/>
          <w:b/>
          <w:szCs w:val="20"/>
          <w:u w:val="single"/>
        </w:rPr>
        <w:t>Direct and indirect impact on current and future budgets</w:t>
      </w:r>
    </w:p>
    <w:p w:rsidR="00756173" w:rsidRPr="009843DD" w:rsidRDefault="000D4805" w:rsidP="00491DD1">
      <w:pPr>
        <w:tabs>
          <w:tab w:val="left" w:pos="1134"/>
          <w:tab w:val="right" w:pos="9072"/>
        </w:tabs>
        <w:ind w:right="-1"/>
        <w:outlineLvl w:val="0"/>
        <w:rPr>
          <w:rFonts w:cs="Arial"/>
          <w:szCs w:val="20"/>
        </w:rPr>
      </w:pPr>
      <w:r>
        <w:rPr>
          <w:rFonts w:cs="Arial"/>
          <w:szCs w:val="20"/>
        </w:rPr>
        <w:t>Nil</w:t>
      </w:r>
    </w:p>
    <w:p w:rsidR="00E437DC" w:rsidRPr="009843DD" w:rsidRDefault="00E437DC" w:rsidP="00491DD1">
      <w:pPr>
        <w:tabs>
          <w:tab w:val="left" w:pos="1134"/>
          <w:tab w:val="right" w:pos="9072"/>
        </w:tabs>
        <w:ind w:right="-1"/>
        <w:outlineLvl w:val="0"/>
        <w:rPr>
          <w:rFonts w:cs="Arial"/>
          <w:szCs w:val="20"/>
        </w:rPr>
      </w:pPr>
    </w:p>
    <w:p w:rsidR="00756173" w:rsidRPr="009843DD" w:rsidRDefault="002B2D57" w:rsidP="000741B9">
      <w:pPr>
        <w:tabs>
          <w:tab w:val="left" w:pos="1134"/>
          <w:tab w:val="right" w:pos="9072"/>
        </w:tabs>
        <w:ind w:right="-1"/>
        <w:outlineLvl w:val="0"/>
        <w:rPr>
          <w:rFonts w:cs="Arial"/>
          <w:b/>
          <w:szCs w:val="20"/>
          <w:u w:val="single"/>
        </w:rPr>
      </w:pPr>
      <w:r>
        <w:rPr>
          <w:rFonts w:cs="Arial"/>
          <w:b/>
          <w:szCs w:val="20"/>
          <w:u w:val="single"/>
        </w:rPr>
        <w:t>W</w:t>
      </w:r>
      <w:r w:rsidR="00756173" w:rsidRPr="009843DD">
        <w:rPr>
          <w:rFonts w:cs="Arial"/>
          <w:b/>
          <w:szCs w:val="20"/>
          <w:u w:val="single"/>
        </w:rPr>
        <w:t>orking fund</w:t>
      </w:r>
      <w:r>
        <w:rPr>
          <w:rFonts w:cs="Arial"/>
          <w:b/>
          <w:szCs w:val="20"/>
          <w:u w:val="single"/>
        </w:rPr>
        <w:t>s – justification for urgency and cumulative impact</w:t>
      </w:r>
    </w:p>
    <w:p w:rsidR="00E437DC" w:rsidRDefault="000D4805" w:rsidP="00756173">
      <w:pPr>
        <w:tabs>
          <w:tab w:val="left" w:pos="1134"/>
          <w:tab w:val="right" w:pos="9072"/>
        </w:tabs>
        <w:ind w:right="-1"/>
        <w:outlineLvl w:val="0"/>
        <w:rPr>
          <w:rFonts w:cs="Arial"/>
          <w:szCs w:val="20"/>
        </w:rPr>
      </w:pPr>
      <w:r>
        <w:rPr>
          <w:rFonts w:cs="Arial"/>
          <w:szCs w:val="20"/>
        </w:rPr>
        <w:t>Nil</w:t>
      </w:r>
    </w:p>
    <w:p w:rsidR="0019362D" w:rsidRDefault="0019362D" w:rsidP="00756173">
      <w:pPr>
        <w:tabs>
          <w:tab w:val="left" w:pos="1134"/>
          <w:tab w:val="right" w:pos="9072"/>
        </w:tabs>
        <w:ind w:right="-1"/>
        <w:outlineLvl w:val="0"/>
        <w:rPr>
          <w:rFonts w:cs="Arial"/>
          <w:szCs w:val="20"/>
        </w:rPr>
      </w:pPr>
    </w:p>
    <w:p w:rsidR="0019362D" w:rsidRPr="004B5A57" w:rsidRDefault="0019362D" w:rsidP="0019362D">
      <w:pPr>
        <w:tabs>
          <w:tab w:val="left" w:pos="1134"/>
          <w:tab w:val="right" w:pos="9072"/>
        </w:tabs>
        <w:ind w:right="-1"/>
        <w:outlineLvl w:val="0"/>
        <w:rPr>
          <w:rFonts w:cs="Arial"/>
          <w:b/>
          <w:szCs w:val="20"/>
          <w:u w:val="single"/>
        </w:rPr>
      </w:pPr>
      <w:r w:rsidRPr="004B5A57">
        <w:rPr>
          <w:rFonts w:cs="Arial"/>
          <w:b/>
          <w:szCs w:val="20"/>
          <w:u w:val="single"/>
        </w:rPr>
        <w:t>Service level changes and resourcing/staff implications</w:t>
      </w:r>
    </w:p>
    <w:p w:rsidR="00756173" w:rsidRPr="009843DD" w:rsidRDefault="000D4805" w:rsidP="00756173">
      <w:pPr>
        <w:tabs>
          <w:tab w:val="left" w:pos="1134"/>
          <w:tab w:val="right" w:pos="9072"/>
        </w:tabs>
        <w:ind w:right="-1"/>
        <w:outlineLvl w:val="0"/>
        <w:rPr>
          <w:rFonts w:cs="Arial"/>
          <w:szCs w:val="20"/>
        </w:rPr>
      </w:pPr>
      <w:r>
        <w:rPr>
          <w:rFonts w:cs="Arial"/>
          <w:szCs w:val="20"/>
        </w:rPr>
        <w:t>Minor level of staff time to make the amendments. No additional resources needed.</w:t>
      </w:r>
    </w:p>
    <w:p w:rsidR="005C4434" w:rsidRPr="009843DD" w:rsidRDefault="005C4434" w:rsidP="00491DD1">
      <w:pPr>
        <w:tabs>
          <w:tab w:val="left" w:pos="1134"/>
          <w:tab w:val="right" w:pos="9072"/>
        </w:tabs>
        <w:ind w:right="-1"/>
        <w:outlineLvl w:val="0"/>
        <w:rPr>
          <w:rFonts w:cs="Arial"/>
          <w:szCs w:val="20"/>
        </w:rPr>
      </w:pPr>
    </w:p>
    <w:p w:rsidR="002D4EDF" w:rsidRPr="009843DD" w:rsidRDefault="002D4EDF" w:rsidP="00491DD1">
      <w:pPr>
        <w:rPr>
          <w:rFonts w:cs="Arial"/>
          <w:vanish/>
          <w:szCs w:val="20"/>
          <w:lang w:val="en-GB"/>
        </w:rPr>
      </w:pPr>
      <w:r w:rsidRPr="009843DD">
        <w:rPr>
          <w:rFonts w:cs="Arial"/>
          <w:i/>
          <w:iCs/>
          <w:vanish/>
          <w:color w:val="FF0000"/>
          <w:szCs w:val="20"/>
          <w:lang w:val="en-GB"/>
        </w:rPr>
        <w:t>Do not delete this line</w:t>
      </w:r>
    </w:p>
    <w:p w:rsidR="002D4EDF" w:rsidRPr="009843DD" w:rsidRDefault="002D4EDF" w:rsidP="00491DD1">
      <w:pPr>
        <w:rPr>
          <w:rFonts w:cs="Arial"/>
          <w:szCs w:val="20"/>
          <w:lang w:val="en-GB"/>
        </w:rPr>
        <w:sectPr w:rsidR="002D4EDF" w:rsidRPr="009843DD" w:rsidSect="00D80C54">
          <w:type w:val="continuous"/>
          <w:pgSz w:w="11907" w:h="16840" w:code="9"/>
          <w:pgMar w:top="1077" w:right="1021" w:bottom="1440" w:left="1440" w:header="567" w:footer="567" w:gutter="0"/>
          <w:paperSrc w:first="256" w:other="256"/>
          <w:cols w:space="720"/>
          <w:formProt w:val="0"/>
        </w:sectPr>
      </w:pPr>
    </w:p>
    <w:p w:rsidR="002D4EDF" w:rsidRPr="009843DD" w:rsidRDefault="002D4EDF" w:rsidP="00491DD1">
      <w:pPr>
        <w:rPr>
          <w:rFonts w:cs="Arial"/>
          <w:b/>
          <w:bCs/>
          <w:caps/>
          <w:szCs w:val="20"/>
          <w:u w:val="single"/>
          <w:lang w:val="en-GB"/>
        </w:rPr>
      </w:pPr>
      <w:bookmarkStart w:id="8" w:name="PDF2_Attachments"/>
      <w:bookmarkStart w:id="9" w:name="PDF2_Attachments_11216"/>
      <w:r w:rsidRPr="009843DD">
        <w:rPr>
          <w:rFonts w:cs="Arial"/>
          <w:b/>
          <w:bCs/>
          <w:caps/>
          <w:szCs w:val="20"/>
          <w:u w:val="single"/>
          <w:lang w:val="en-GB"/>
        </w:rPr>
        <w:t>Attachments</w:t>
      </w:r>
      <w:bookmarkEnd w:id="8"/>
      <w:bookmarkEnd w:id="9"/>
      <w:r w:rsidRPr="009843DD">
        <w:rPr>
          <w:rFonts w:cs="Arial"/>
          <w:b/>
          <w:bCs/>
          <w:caps/>
          <w:szCs w:val="20"/>
          <w:lang w:val="en-GB"/>
        </w:rPr>
        <w:t>:</w:t>
      </w:r>
    </w:p>
    <w:p w:rsidR="002D4EDF" w:rsidRPr="009843DD" w:rsidRDefault="00C012D0" w:rsidP="001B1447">
      <w:pPr>
        <w:jc w:val="left"/>
        <w:rPr>
          <w:rFonts w:cs="Arial"/>
          <w:szCs w:val="20"/>
          <w:lang w:val="en-GB"/>
        </w:rPr>
      </w:pPr>
      <w:bookmarkStart w:id="10" w:name="Attachments"/>
      <w:r w:rsidRPr="00C012D0">
        <w:rPr>
          <w:rFonts w:cs="Arial"/>
          <w:szCs w:val="20"/>
          <w:lang w:val="en-GB"/>
        </w:rPr>
        <w:t>There are no attachments for this report.</w:t>
      </w:r>
      <w:r>
        <w:rPr>
          <w:rFonts w:cs="Arial"/>
          <w:szCs w:val="20"/>
          <w:lang w:val="en-GB"/>
        </w:rPr>
        <w:t xml:space="preserve"> </w:t>
      </w:r>
      <w:bookmarkEnd w:id="10"/>
    </w:p>
    <w:sectPr w:rsidR="002D4EDF" w:rsidRPr="009843DD" w:rsidSect="00D80C54">
      <w:type w:val="continuous"/>
      <w:pgSz w:w="11907" w:h="16840" w:code="9"/>
      <w:pgMar w:top="1077" w:right="1021" w:bottom="1440" w:left="1440" w:header="567" w:footer="567" w:gutter="0"/>
      <w:paperSrc w:first="256" w:other="25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2D0" w:rsidRDefault="00C012D0">
      <w:r>
        <w:separator/>
      </w:r>
    </w:p>
  </w:endnote>
  <w:endnote w:type="continuationSeparator" w:id="0">
    <w:p w:rsidR="00C012D0" w:rsidRDefault="00C01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391" w:rsidRDefault="00C303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A6D" w:rsidRPr="00313990" w:rsidRDefault="00771A6D" w:rsidP="006F6D50">
    <w:pPr>
      <w:tabs>
        <w:tab w:val="right" w:pos="8505"/>
      </w:tabs>
      <w:ind w:right="-142"/>
      <w:rPr>
        <w:rFonts w:cs="Arial"/>
        <w:bCs/>
        <w:sz w:val="12"/>
        <w:szCs w:val="12"/>
      </w:rPr>
    </w:pPr>
  </w:p>
  <w:p w:rsidR="00771A6D" w:rsidRPr="002F088B" w:rsidRDefault="00771A6D" w:rsidP="006F6D50">
    <w:pPr>
      <w:pBdr>
        <w:top w:val="single" w:sz="8" w:space="1" w:color="auto"/>
      </w:pBdr>
      <w:tabs>
        <w:tab w:val="right" w:pos="9412"/>
      </w:tabs>
      <w:rPr>
        <w:rStyle w:val="PageNumber"/>
        <w:rFonts w:cs="Arial"/>
        <w:b/>
        <w:bCs/>
        <w:noProof/>
        <w:color w:val="808080"/>
        <w:szCs w:val="22"/>
      </w:rPr>
    </w:pPr>
    <w:r w:rsidRPr="00313990">
      <w:rPr>
        <w:rFonts w:cs="Arial"/>
        <w:bCs/>
        <w:color w:val="808080"/>
        <w:szCs w:val="22"/>
      </w:rPr>
      <w:fldChar w:fldCharType="begin"/>
    </w:r>
    <w:r w:rsidRPr="00313990">
      <w:rPr>
        <w:rFonts w:cs="Arial"/>
        <w:bCs/>
        <w:color w:val="808080"/>
        <w:szCs w:val="22"/>
      </w:rPr>
      <w:instrText xml:space="preserve"> FILENAME   \* MERGEFORMAT </w:instrText>
    </w:r>
    <w:r w:rsidRPr="00313990">
      <w:rPr>
        <w:rFonts w:cs="Arial"/>
        <w:bCs/>
        <w:color w:val="808080"/>
        <w:szCs w:val="22"/>
      </w:rPr>
      <w:fldChar w:fldCharType="separate"/>
    </w:r>
    <w:r w:rsidR="009E297B">
      <w:rPr>
        <w:rFonts w:cs="Arial"/>
        <w:bCs/>
        <w:noProof/>
        <w:color w:val="808080"/>
        <w:szCs w:val="22"/>
      </w:rPr>
      <w:t>CO25032021PR_1</w:t>
    </w:r>
    <w:r w:rsidRPr="00313990">
      <w:rPr>
        <w:rFonts w:cs="Arial"/>
        <w:bCs/>
        <w:color w:val="808080"/>
        <w:szCs w:val="22"/>
      </w:rPr>
      <w:fldChar w:fldCharType="end"/>
    </w:r>
    <w:r w:rsidRPr="002F088B">
      <w:rPr>
        <w:rFonts w:cs="Arial"/>
        <w:b/>
        <w:bCs/>
        <w:color w:val="808080"/>
        <w:szCs w:val="22"/>
      </w:rPr>
      <w:tab/>
    </w:r>
    <w:r w:rsidRPr="002F088B">
      <w:rPr>
        <w:rFonts w:cs="Arial"/>
        <w:bCs/>
        <w:color w:val="808080"/>
        <w:szCs w:val="22"/>
      </w:rPr>
      <w:t xml:space="preserve">Page </w:t>
    </w:r>
    <w:r w:rsidRPr="002F088B">
      <w:rPr>
        <w:rStyle w:val="PageNumber"/>
        <w:rFonts w:cs="Arial"/>
        <w:bCs/>
        <w:noProof/>
        <w:color w:val="808080"/>
        <w:szCs w:val="22"/>
      </w:rPr>
      <w:fldChar w:fldCharType="begin"/>
    </w:r>
    <w:r w:rsidRPr="002F088B">
      <w:rPr>
        <w:rStyle w:val="PageNumber"/>
        <w:rFonts w:cs="Arial"/>
        <w:bCs/>
        <w:noProof/>
        <w:color w:val="808080"/>
        <w:szCs w:val="22"/>
      </w:rPr>
      <w:instrText xml:space="preserve"> PAGE </w:instrText>
    </w:r>
    <w:r w:rsidRPr="002F088B">
      <w:rPr>
        <w:rStyle w:val="PageNumber"/>
        <w:rFonts w:cs="Arial"/>
        <w:bCs/>
        <w:noProof/>
        <w:color w:val="808080"/>
        <w:szCs w:val="22"/>
      </w:rPr>
      <w:fldChar w:fldCharType="separate"/>
    </w:r>
    <w:r w:rsidR="009E297B">
      <w:rPr>
        <w:rStyle w:val="PageNumber"/>
        <w:rFonts w:cs="Arial"/>
        <w:bCs/>
        <w:noProof/>
        <w:color w:val="808080"/>
        <w:szCs w:val="22"/>
      </w:rPr>
      <w:t>5</w:t>
    </w:r>
    <w:r w:rsidRPr="002F088B">
      <w:rPr>
        <w:rStyle w:val="PageNumber"/>
        <w:rFonts w:cs="Arial"/>
        <w:bCs/>
        <w:noProof/>
        <w:color w:val="808080"/>
        <w:szCs w:val="22"/>
      </w:rPr>
      <w:fldChar w:fldCharType="end"/>
    </w:r>
    <w:r w:rsidRPr="002F088B">
      <w:rPr>
        <w:rStyle w:val="PageNumber"/>
        <w:rFonts w:cs="Arial"/>
        <w:bCs/>
        <w:noProof/>
        <w:color w:val="808080"/>
        <w:szCs w:val="22"/>
      </w:rPr>
      <w:t xml:space="preserve"> of </w:t>
    </w:r>
    <w:r w:rsidRPr="002F088B">
      <w:rPr>
        <w:rStyle w:val="PageNumber"/>
        <w:rFonts w:cs="Arial"/>
        <w:bCs/>
        <w:noProof/>
        <w:color w:val="808080"/>
        <w:szCs w:val="22"/>
      </w:rPr>
      <w:fldChar w:fldCharType="begin"/>
    </w:r>
    <w:r w:rsidRPr="002F088B">
      <w:rPr>
        <w:rStyle w:val="PageNumber"/>
        <w:rFonts w:cs="Arial"/>
        <w:bCs/>
        <w:noProof/>
        <w:color w:val="808080"/>
        <w:szCs w:val="22"/>
      </w:rPr>
      <w:instrText xml:space="preserve"> NUMPAGES </w:instrText>
    </w:r>
    <w:r w:rsidRPr="002F088B">
      <w:rPr>
        <w:rStyle w:val="PageNumber"/>
        <w:rFonts w:cs="Arial"/>
        <w:bCs/>
        <w:noProof/>
        <w:color w:val="808080"/>
        <w:szCs w:val="22"/>
      </w:rPr>
      <w:fldChar w:fldCharType="separate"/>
    </w:r>
    <w:r w:rsidR="009E297B">
      <w:rPr>
        <w:rStyle w:val="PageNumber"/>
        <w:rFonts w:cs="Arial"/>
        <w:bCs/>
        <w:noProof/>
        <w:color w:val="808080"/>
        <w:szCs w:val="22"/>
      </w:rPr>
      <w:t>6</w:t>
    </w:r>
    <w:r w:rsidRPr="002F088B">
      <w:rPr>
        <w:rStyle w:val="PageNumber"/>
        <w:rFonts w:cs="Arial"/>
        <w:bCs/>
        <w:noProof/>
        <w:color w:val="808080"/>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A6D" w:rsidRPr="00313990" w:rsidRDefault="00771A6D" w:rsidP="00313990">
    <w:pPr>
      <w:tabs>
        <w:tab w:val="right" w:pos="8505"/>
      </w:tabs>
      <w:ind w:right="-142"/>
      <w:rPr>
        <w:rFonts w:cs="Arial"/>
        <w:bCs/>
        <w:sz w:val="12"/>
        <w:szCs w:val="12"/>
      </w:rPr>
    </w:pPr>
  </w:p>
  <w:p w:rsidR="00771A6D" w:rsidRPr="002F088B" w:rsidRDefault="00771A6D" w:rsidP="006F6D50">
    <w:pPr>
      <w:pBdr>
        <w:top w:val="single" w:sz="8" w:space="1" w:color="auto"/>
      </w:pBdr>
      <w:tabs>
        <w:tab w:val="right" w:pos="9412"/>
      </w:tabs>
      <w:rPr>
        <w:rStyle w:val="PageNumber"/>
        <w:rFonts w:cs="Arial"/>
        <w:b/>
        <w:bCs/>
        <w:noProof/>
        <w:color w:val="808080"/>
        <w:szCs w:val="22"/>
      </w:rPr>
    </w:pPr>
    <w:r w:rsidRPr="00313990">
      <w:rPr>
        <w:rFonts w:cs="Arial"/>
        <w:bCs/>
        <w:color w:val="808080"/>
        <w:szCs w:val="22"/>
      </w:rPr>
      <w:fldChar w:fldCharType="begin"/>
    </w:r>
    <w:r w:rsidRPr="00313990">
      <w:rPr>
        <w:rFonts w:cs="Arial"/>
        <w:bCs/>
        <w:color w:val="808080"/>
        <w:szCs w:val="22"/>
      </w:rPr>
      <w:instrText xml:space="preserve"> FILENAME   \* MERGEFORMAT </w:instrText>
    </w:r>
    <w:r w:rsidRPr="00313990">
      <w:rPr>
        <w:rFonts w:cs="Arial"/>
        <w:bCs/>
        <w:color w:val="808080"/>
        <w:szCs w:val="22"/>
      </w:rPr>
      <w:fldChar w:fldCharType="separate"/>
    </w:r>
    <w:r w:rsidR="009E297B">
      <w:rPr>
        <w:rFonts w:cs="Arial"/>
        <w:bCs/>
        <w:noProof/>
        <w:color w:val="808080"/>
        <w:szCs w:val="22"/>
      </w:rPr>
      <w:t>CO25032021PR_1</w:t>
    </w:r>
    <w:r w:rsidRPr="00313990">
      <w:rPr>
        <w:rFonts w:cs="Arial"/>
        <w:bCs/>
        <w:color w:val="808080"/>
        <w:szCs w:val="22"/>
      </w:rPr>
      <w:fldChar w:fldCharType="end"/>
    </w:r>
    <w:r w:rsidRPr="002F088B">
      <w:rPr>
        <w:rFonts w:cs="Arial"/>
        <w:b/>
        <w:bCs/>
        <w:color w:val="808080"/>
        <w:szCs w:val="22"/>
      </w:rPr>
      <w:tab/>
    </w:r>
    <w:r w:rsidRPr="002F088B">
      <w:rPr>
        <w:rFonts w:cs="Arial"/>
        <w:bCs/>
        <w:color w:val="808080"/>
        <w:szCs w:val="22"/>
      </w:rPr>
      <w:t xml:space="preserve">Page </w:t>
    </w:r>
    <w:r w:rsidRPr="002F088B">
      <w:rPr>
        <w:rStyle w:val="PageNumber"/>
        <w:rFonts w:cs="Arial"/>
        <w:bCs/>
        <w:noProof/>
        <w:color w:val="808080"/>
        <w:szCs w:val="22"/>
      </w:rPr>
      <w:fldChar w:fldCharType="begin"/>
    </w:r>
    <w:r w:rsidRPr="002F088B">
      <w:rPr>
        <w:rStyle w:val="PageNumber"/>
        <w:rFonts w:cs="Arial"/>
        <w:bCs/>
        <w:noProof/>
        <w:color w:val="808080"/>
        <w:szCs w:val="22"/>
      </w:rPr>
      <w:instrText xml:space="preserve"> PAGE </w:instrText>
    </w:r>
    <w:r w:rsidRPr="002F088B">
      <w:rPr>
        <w:rStyle w:val="PageNumber"/>
        <w:rFonts w:cs="Arial"/>
        <w:bCs/>
        <w:noProof/>
        <w:color w:val="808080"/>
        <w:szCs w:val="22"/>
      </w:rPr>
      <w:fldChar w:fldCharType="separate"/>
    </w:r>
    <w:r w:rsidR="009E297B">
      <w:rPr>
        <w:rStyle w:val="PageNumber"/>
        <w:rFonts w:cs="Arial"/>
        <w:bCs/>
        <w:noProof/>
        <w:color w:val="808080"/>
        <w:szCs w:val="22"/>
      </w:rPr>
      <w:t>1</w:t>
    </w:r>
    <w:r w:rsidRPr="002F088B">
      <w:rPr>
        <w:rStyle w:val="PageNumber"/>
        <w:rFonts w:cs="Arial"/>
        <w:bCs/>
        <w:noProof/>
        <w:color w:val="808080"/>
        <w:szCs w:val="22"/>
      </w:rPr>
      <w:fldChar w:fldCharType="end"/>
    </w:r>
    <w:r w:rsidRPr="002F088B">
      <w:rPr>
        <w:rStyle w:val="PageNumber"/>
        <w:rFonts w:cs="Arial"/>
        <w:bCs/>
        <w:noProof/>
        <w:color w:val="808080"/>
        <w:szCs w:val="22"/>
      </w:rPr>
      <w:t xml:space="preserve"> of </w:t>
    </w:r>
    <w:r w:rsidRPr="002F088B">
      <w:rPr>
        <w:rStyle w:val="PageNumber"/>
        <w:rFonts w:cs="Arial"/>
        <w:bCs/>
        <w:noProof/>
        <w:color w:val="808080"/>
        <w:szCs w:val="22"/>
      </w:rPr>
      <w:fldChar w:fldCharType="begin"/>
    </w:r>
    <w:r w:rsidRPr="002F088B">
      <w:rPr>
        <w:rStyle w:val="PageNumber"/>
        <w:rFonts w:cs="Arial"/>
        <w:bCs/>
        <w:noProof/>
        <w:color w:val="808080"/>
        <w:szCs w:val="22"/>
      </w:rPr>
      <w:instrText xml:space="preserve"> NUMPAGES </w:instrText>
    </w:r>
    <w:r w:rsidRPr="002F088B">
      <w:rPr>
        <w:rStyle w:val="PageNumber"/>
        <w:rFonts w:cs="Arial"/>
        <w:bCs/>
        <w:noProof/>
        <w:color w:val="808080"/>
        <w:szCs w:val="22"/>
      </w:rPr>
      <w:fldChar w:fldCharType="separate"/>
    </w:r>
    <w:r w:rsidR="009E297B">
      <w:rPr>
        <w:rStyle w:val="PageNumber"/>
        <w:rFonts w:cs="Arial"/>
        <w:bCs/>
        <w:noProof/>
        <w:color w:val="808080"/>
        <w:szCs w:val="22"/>
      </w:rPr>
      <w:t>6</w:t>
    </w:r>
    <w:r w:rsidRPr="002F088B">
      <w:rPr>
        <w:rStyle w:val="PageNumber"/>
        <w:rFonts w:cs="Arial"/>
        <w:bCs/>
        <w:noProof/>
        <w:color w:val="80808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2D0" w:rsidRDefault="00C012D0">
      <w:r>
        <w:separator/>
      </w:r>
    </w:p>
  </w:footnote>
  <w:footnote w:type="continuationSeparator" w:id="0">
    <w:p w:rsidR="00C012D0" w:rsidRDefault="00C01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391" w:rsidRDefault="00C303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A6D" w:rsidRPr="00D71795" w:rsidRDefault="00771A6D" w:rsidP="001F3355">
    <w:pPr>
      <w:tabs>
        <w:tab w:val="right" w:pos="9412"/>
      </w:tabs>
      <w:jc w:val="left"/>
      <w:rPr>
        <w:rFonts w:cs="Arial"/>
        <w:szCs w:val="22"/>
      </w:rPr>
    </w:pPr>
    <w:r w:rsidRPr="00D71795">
      <w:rPr>
        <w:rFonts w:cs="Arial"/>
        <w:szCs w:val="22"/>
      </w:rPr>
      <w:fldChar w:fldCharType="begin"/>
    </w:r>
    <w:r w:rsidRPr="00D71795">
      <w:rPr>
        <w:rFonts w:cs="Arial"/>
        <w:bCs/>
        <w:szCs w:val="22"/>
      </w:rPr>
      <w:instrText>D</w:instrText>
    </w:r>
    <w:r w:rsidRPr="00D71795">
      <w:rPr>
        <w:rFonts w:cs="Arial"/>
        <w:szCs w:val="22"/>
      </w:rPr>
      <w:instrText xml:space="preserve">OCVARIABLE "dvCommitteeName" \*Charformat </w:instrText>
    </w:r>
    <w:r w:rsidRPr="00D71795">
      <w:rPr>
        <w:rFonts w:cs="Arial"/>
        <w:szCs w:val="22"/>
      </w:rPr>
      <w:fldChar w:fldCharType="separate"/>
    </w:r>
    <w:r w:rsidR="009E297B">
      <w:rPr>
        <w:rFonts w:cs="Arial"/>
        <w:bCs/>
        <w:szCs w:val="22"/>
      </w:rPr>
      <w:t>Ordinary Council Meeting</w:t>
    </w:r>
    <w:r w:rsidRPr="00D71795">
      <w:rPr>
        <w:rFonts w:cs="Arial"/>
        <w:szCs w:val="22"/>
      </w:rPr>
      <w:fldChar w:fldCharType="end"/>
    </w:r>
    <w:r w:rsidRPr="00D71795">
      <w:rPr>
        <w:rFonts w:cs="Arial"/>
        <w:szCs w:val="22"/>
      </w:rPr>
      <w:tab/>
    </w:r>
    <w:r w:rsidRPr="00D71795">
      <w:rPr>
        <w:rFonts w:cs="Arial"/>
        <w:szCs w:val="22"/>
      </w:rPr>
      <w:fldChar w:fldCharType="begin"/>
    </w:r>
    <w:r w:rsidRPr="00D71795">
      <w:rPr>
        <w:rFonts w:cs="Arial"/>
        <w:bCs/>
        <w:szCs w:val="22"/>
      </w:rPr>
      <w:instrText>D</w:instrText>
    </w:r>
    <w:r w:rsidRPr="00D71795">
      <w:rPr>
        <w:rFonts w:cs="Arial"/>
        <w:szCs w:val="22"/>
      </w:rPr>
      <w:instrText xml:space="preserve">OCVARIABLE "dvDateMeeting" \@ "d MMMM yyyy" \*Charformat </w:instrText>
    </w:r>
    <w:r w:rsidRPr="00D71795">
      <w:rPr>
        <w:rFonts w:cs="Arial"/>
        <w:szCs w:val="22"/>
      </w:rPr>
      <w:fldChar w:fldCharType="separate"/>
    </w:r>
    <w:r w:rsidR="009E297B">
      <w:rPr>
        <w:rFonts w:cs="Arial"/>
        <w:bCs/>
        <w:szCs w:val="22"/>
      </w:rPr>
      <w:t>25 March 2021</w:t>
    </w:r>
    <w:r w:rsidRPr="00D71795">
      <w:rPr>
        <w:rFonts w:cs="Arial"/>
        <w:szCs w:val="22"/>
      </w:rPr>
      <w:fldChar w:fldCharType="end"/>
    </w:r>
  </w:p>
  <w:p w:rsidR="00771A6D" w:rsidRPr="00D71795" w:rsidRDefault="00771A6D" w:rsidP="001F3355">
    <w:pPr>
      <w:pBdr>
        <w:top w:val="single" w:sz="4" w:space="10" w:color="auto"/>
        <w:bottom w:val="single" w:sz="4" w:space="10" w:color="auto"/>
      </w:pBdr>
      <w:tabs>
        <w:tab w:val="left" w:pos="1134"/>
        <w:tab w:val="left" w:pos="2268"/>
        <w:tab w:val="left" w:pos="3402"/>
      </w:tabs>
      <w:spacing w:before="60"/>
      <w:ind w:left="1134" w:hanging="1134"/>
      <w:jc w:val="left"/>
      <w:rPr>
        <w:rFonts w:cs="Arial"/>
        <w:szCs w:val="22"/>
      </w:rPr>
    </w:pPr>
    <w:r w:rsidRPr="00D71795">
      <w:rPr>
        <w:rFonts w:cs="Arial"/>
        <w:b/>
        <w:bCs/>
        <w:szCs w:val="19"/>
        <w:lang w:eastAsia="en-AU"/>
      </w:rPr>
      <w:t xml:space="preserve">ITEM </w:t>
    </w:r>
    <w:r w:rsidRPr="00D71795">
      <w:rPr>
        <w:rFonts w:cs="Arial"/>
        <w:b/>
        <w:bCs/>
        <w:szCs w:val="22"/>
        <w:lang w:val="en-GB"/>
      </w:rPr>
      <w:fldChar w:fldCharType="begin"/>
    </w:r>
    <w:r w:rsidRPr="00D71795">
      <w:rPr>
        <w:rFonts w:cs="Arial"/>
        <w:b/>
        <w:bCs/>
        <w:szCs w:val="22"/>
        <w:lang w:val="en-GB"/>
      </w:rPr>
      <w:instrText xml:space="preserve">DOCVARIABLE "dvItemNumberMasked" </w:instrText>
    </w:r>
    <w:r w:rsidRPr="00D71795">
      <w:rPr>
        <w:rFonts w:cs="Arial"/>
        <w:b/>
        <w:bCs/>
        <w:caps/>
        <w:szCs w:val="22"/>
        <w:lang w:val="en-GB"/>
      </w:rPr>
      <w:instrText>\*</w:instrText>
    </w:r>
    <w:r w:rsidRPr="00D71795">
      <w:rPr>
        <w:rFonts w:cs="Arial"/>
        <w:b/>
        <w:bCs/>
        <w:szCs w:val="22"/>
        <w:lang w:val="en-GB"/>
      </w:rPr>
      <w:instrText xml:space="preserve"> Charformat</w:instrText>
    </w:r>
    <w:r w:rsidRPr="00D71795">
      <w:rPr>
        <w:rFonts w:cs="Arial"/>
        <w:b/>
        <w:bCs/>
        <w:szCs w:val="22"/>
        <w:lang w:val="en-GB"/>
      </w:rPr>
      <w:fldChar w:fldCharType="separate"/>
    </w:r>
    <w:r w:rsidR="009E297B">
      <w:rPr>
        <w:rFonts w:cs="Arial"/>
        <w:b/>
        <w:bCs/>
        <w:szCs w:val="22"/>
        <w:lang w:val="en-GB"/>
      </w:rPr>
      <w:t>9.4</w:t>
    </w:r>
    <w:r w:rsidRPr="00D71795">
      <w:rPr>
        <w:rFonts w:cs="Arial"/>
        <w:b/>
        <w:bCs/>
        <w:szCs w:val="22"/>
        <w:lang w:val="en-GB"/>
      </w:rPr>
      <w:fldChar w:fldCharType="end"/>
    </w:r>
    <w:r w:rsidRPr="00D71795">
      <w:rPr>
        <w:rFonts w:cs="Arial"/>
        <w:szCs w:val="22"/>
      </w:rPr>
      <w:tab/>
    </w:r>
    <w:r w:rsidRPr="00D71795">
      <w:rPr>
        <w:rFonts w:cs="Arial"/>
        <w:b/>
        <w:bCs/>
        <w:caps/>
        <w:szCs w:val="22"/>
        <w:lang w:val="en-GB"/>
      </w:rPr>
      <w:fldChar w:fldCharType="begin"/>
    </w:r>
    <w:r w:rsidRPr="00D71795">
      <w:rPr>
        <w:rFonts w:cs="Arial"/>
        <w:b/>
        <w:bCs/>
        <w:caps/>
        <w:szCs w:val="22"/>
        <w:lang w:val="en-GB"/>
      </w:rPr>
      <w:instrText xml:space="preserve"> D</w:instrText>
    </w:r>
    <w:r w:rsidRPr="00D71795">
      <w:rPr>
        <w:rFonts w:cs="Arial"/>
        <w:b/>
        <w:caps/>
        <w:szCs w:val="22"/>
        <w:lang w:val="en-GB"/>
      </w:rPr>
      <w:instrText>OCVARIABLE "</w:instrText>
    </w:r>
    <w:r w:rsidRPr="00D71795">
      <w:rPr>
        <w:rFonts w:cs="Arial"/>
        <w:b/>
        <w:caps/>
        <w:szCs w:val="22"/>
      </w:rPr>
      <w:instrText>dvSubjectWithSoftReturns</w:instrText>
    </w:r>
    <w:r w:rsidRPr="00D71795">
      <w:rPr>
        <w:rFonts w:cs="Arial"/>
        <w:b/>
        <w:caps/>
        <w:szCs w:val="22"/>
        <w:lang w:val="en-GB"/>
      </w:rPr>
      <w:instrText xml:space="preserve">" \* Charformat </w:instrText>
    </w:r>
    <w:r w:rsidRPr="00D71795">
      <w:rPr>
        <w:rFonts w:cs="Arial"/>
        <w:b/>
        <w:bCs/>
        <w:caps/>
        <w:szCs w:val="22"/>
        <w:lang w:val="en-GB"/>
      </w:rPr>
      <w:fldChar w:fldCharType="separate"/>
    </w:r>
    <w:r w:rsidR="009E297B">
      <w:rPr>
        <w:rFonts w:cs="Arial"/>
        <w:b/>
        <w:bCs/>
        <w:caps/>
        <w:szCs w:val="22"/>
        <w:lang w:val="en-GB"/>
      </w:rPr>
      <w:t>Amendment to the Nambucca Local Environmental Plan 2010</w:t>
    </w:r>
    <w:r w:rsidRPr="00D71795">
      <w:rPr>
        <w:rFonts w:cs="Arial"/>
        <w:b/>
        <w:bCs/>
        <w:caps/>
        <w:szCs w:val="22"/>
        <w:lang w:val="en-GB"/>
      </w:rPr>
      <w:fldChar w:fldCharType="end"/>
    </w:r>
  </w:p>
  <w:p w:rsidR="00771A6D" w:rsidRPr="00D71795" w:rsidRDefault="00771A6D" w:rsidP="001F3355">
    <w:pPr>
      <w:tabs>
        <w:tab w:val="left" w:pos="0"/>
        <w:tab w:val="right" w:pos="8364"/>
      </w:tabs>
      <w:ind w:right="-142"/>
      <w:jc w:val="left"/>
      <w:rPr>
        <w:rFonts w:cs="Arial"/>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A6D" w:rsidRPr="006A40E7" w:rsidRDefault="00771A6D" w:rsidP="006F6D50">
    <w:pPr>
      <w:pBdr>
        <w:bottom w:val="single" w:sz="8" w:space="3" w:color="auto"/>
      </w:pBdr>
      <w:tabs>
        <w:tab w:val="right" w:pos="9412"/>
      </w:tabs>
      <w:spacing w:after="120"/>
      <w:rPr>
        <w:szCs w:val="22"/>
      </w:rPr>
    </w:pPr>
    <w:r w:rsidRPr="006A40E7">
      <w:rPr>
        <w:szCs w:val="22"/>
      </w:rPr>
      <w:fldChar w:fldCharType="begin"/>
    </w:r>
    <w:r w:rsidRPr="006A40E7">
      <w:rPr>
        <w:bCs/>
        <w:szCs w:val="22"/>
      </w:rPr>
      <w:instrText>D</w:instrText>
    </w:r>
    <w:r w:rsidRPr="006A40E7">
      <w:rPr>
        <w:szCs w:val="22"/>
      </w:rPr>
      <w:instrText xml:space="preserve">OCVARIABLE "dvCommitteeName" \*Charformat </w:instrText>
    </w:r>
    <w:r w:rsidRPr="006A40E7">
      <w:rPr>
        <w:szCs w:val="22"/>
      </w:rPr>
      <w:fldChar w:fldCharType="separate"/>
    </w:r>
    <w:r w:rsidR="009E297B">
      <w:rPr>
        <w:bCs/>
        <w:szCs w:val="22"/>
      </w:rPr>
      <w:t>Ordinary Council Meeting</w:t>
    </w:r>
    <w:r w:rsidRPr="006A40E7">
      <w:rPr>
        <w:szCs w:val="22"/>
      </w:rPr>
      <w:fldChar w:fldCharType="end"/>
    </w:r>
    <w:r w:rsidRPr="006A40E7">
      <w:rPr>
        <w:szCs w:val="22"/>
      </w:rPr>
      <w:tab/>
    </w:r>
    <w:r w:rsidRPr="006A40E7">
      <w:rPr>
        <w:szCs w:val="22"/>
      </w:rPr>
      <w:fldChar w:fldCharType="begin"/>
    </w:r>
    <w:r w:rsidRPr="006A40E7">
      <w:rPr>
        <w:bCs/>
        <w:szCs w:val="22"/>
      </w:rPr>
      <w:instrText>D</w:instrText>
    </w:r>
    <w:r w:rsidRPr="006A40E7">
      <w:rPr>
        <w:szCs w:val="22"/>
      </w:rPr>
      <w:instrText xml:space="preserve">OCVARIABLE "dvDateMeeting" \@ "d MMMM yyyy" \*Charformat </w:instrText>
    </w:r>
    <w:r w:rsidRPr="006A40E7">
      <w:rPr>
        <w:szCs w:val="22"/>
      </w:rPr>
      <w:fldChar w:fldCharType="separate"/>
    </w:r>
    <w:r w:rsidR="009E297B">
      <w:rPr>
        <w:bCs/>
        <w:szCs w:val="22"/>
      </w:rPr>
      <w:t>25 March 2021</w:t>
    </w:r>
    <w:r w:rsidRPr="006A40E7">
      <w:rPr>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30B07"/>
    <w:multiLevelType w:val="hybridMultilevel"/>
    <w:tmpl w:val="59325084"/>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6CC1629"/>
    <w:multiLevelType w:val="hybridMultilevel"/>
    <w:tmpl w:val="772A00AC"/>
    <w:lvl w:ilvl="0" w:tplc="3114589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8021F99"/>
    <w:multiLevelType w:val="hybridMultilevel"/>
    <w:tmpl w:val="ABC40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034E0C"/>
    <w:multiLevelType w:val="hybridMultilevel"/>
    <w:tmpl w:val="EDBE5A4A"/>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503E43"/>
    <w:multiLevelType w:val="hybridMultilevel"/>
    <w:tmpl w:val="91D05F4E"/>
    <w:lvl w:ilvl="0" w:tplc="EB0CEDE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5A475C3"/>
    <w:multiLevelType w:val="hybridMultilevel"/>
    <w:tmpl w:val="56462354"/>
    <w:lvl w:ilvl="0" w:tplc="C082F77C">
      <w:start w:val="1"/>
      <w:numFmt w:val="decimal"/>
      <w:pStyle w:val="Recommendation"/>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86F19C5"/>
    <w:multiLevelType w:val="hybridMultilevel"/>
    <w:tmpl w:val="BD9475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F860C28"/>
    <w:multiLevelType w:val="hybridMultilevel"/>
    <w:tmpl w:val="235863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2CE7332"/>
    <w:multiLevelType w:val="hybridMultilevel"/>
    <w:tmpl w:val="9BA829C6"/>
    <w:lvl w:ilvl="0" w:tplc="C02C1398">
      <w:start w:val="1"/>
      <w:numFmt w:val="bullet"/>
      <w:lvlText w:val=""/>
      <w:lvlJc w:val="left"/>
      <w:pPr>
        <w:tabs>
          <w:tab w:val="num" w:pos="397"/>
        </w:tabs>
        <w:ind w:left="397" w:hanging="397"/>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357415"/>
    <w:multiLevelType w:val="hybridMultilevel"/>
    <w:tmpl w:val="490E0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D3A1E3B"/>
    <w:multiLevelType w:val="hybridMultilevel"/>
    <w:tmpl w:val="D6B80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06B0100"/>
    <w:multiLevelType w:val="hybridMultilevel"/>
    <w:tmpl w:val="40E26F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EF0EAE"/>
    <w:multiLevelType w:val="hybridMultilevel"/>
    <w:tmpl w:val="DAF457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11"/>
  </w:num>
  <w:num w:numId="4">
    <w:abstractNumId w:val="6"/>
  </w:num>
  <w:num w:numId="5">
    <w:abstractNumId w:val="4"/>
  </w:num>
  <w:num w:numId="6">
    <w:abstractNumId w:val="12"/>
  </w:num>
  <w:num w:numId="7">
    <w:abstractNumId w:val="8"/>
  </w:num>
  <w:num w:numId="8">
    <w:abstractNumId w:val="7"/>
  </w:num>
  <w:num w:numId="9">
    <w:abstractNumId w:val="10"/>
  </w:num>
  <w:num w:numId="10">
    <w:abstractNumId w:val="0"/>
  </w:num>
  <w:num w:numId="11">
    <w:abstractNumId w:val="1"/>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cHUzNLfgpq4fi2TGnYre+QVAFVkdZDND4+TzgFU0t/UXesHgHIVurlZef4yn9szhBOq2Mos0Z/rVXnxi72ZuQ==" w:salt="+nZ8v4pmOCcOloFzjvQW5g=="/>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vActualAgendaSection" w:val="General Manager"/>
    <w:docVar w:name="dvActualAgendaSectionsId" w:val="5"/>
    <w:docVar w:name="dvAgendaHasAttachments" w:val="True"/>
    <w:docVar w:name="dvAgendaHasSigBlock" w:val="False"/>
    <w:docVar w:name="dvAgendaItem" w:val="Planning Report"/>
    <w:docVar w:name="dvAgendaItemAbbreviation" w:val="PR"/>
    <w:docVar w:name="dvAgendaItemsID" w:val="9"/>
    <w:docVar w:name="dvAgendaSection" w:val="General Manager"/>
    <w:docVar w:name="dvAgendaSectionsID" w:val="5"/>
    <w:docVar w:name="dvApproved" w:val="False"/>
    <w:docVar w:name="dvApproversArray" w:val="202þ"/>
    <w:docVar w:name="dvAttachmentConfidentialFlag" w:val="False"/>
    <w:docVar w:name="dvAttachmentCount" w:val="0"/>
    <w:docVar w:name="dvAttachmentPages" w:val="0"/>
    <w:docVar w:name="dvAttachmentsArray" w:val=" "/>
    <w:docVar w:name="dvAttachmentsChanged" w:val="False"/>
    <w:docVar w:name="dvAuthor" w:val="Daniel Walsh"/>
    <w:docVar w:name="dvAuthor2" w:val=" "/>
    <w:docVar w:name="dvAuthor3" w:val=" "/>
    <w:docVar w:name="dvAuthorID" w:val="202"/>
    <w:docVar w:name="dvAuthorID2" w:val=" "/>
    <w:docVar w:name="dvAuthorID3" w:val=" "/>
    <w:docVar w:name="dvAuthorPhone" w:val=" "/>
    <w:docVar w:name="dvAuthors" w:val="Daniel Walsh, Manager Development and Environment"/>
    <w:docVar w:name="dvAuthorsArray" w:val="202þ"/>
    <w:docVar w:name="dvAuthorTitle" w:val="Manager Development and Environment"/>
    <w:docVar w:name="dvAuthorTitle2" w:val=" "/>
    <w:docVar w:name="dvAuthorTitle3" w:val=" "/>
    <w:docVar w:name="dvChairmansCommitteeArray" w:val=" "/>
    <w:docVar w:name="dvClosedActId" w:val="0"/>
    <w:docVar w:name="dvClosedStatusChanged" w:val="False"/>
    <w:docVar w:name="dvCommittee" w:val="Council"/>
    <w:docVar w:name="dvCommitteeAbbreviation" w:val="CO"/>
    <w:docVar w:name="dvCommitteeEmailAddress" w:val=" "/>
    <w:docVar w:name="dvCommitteeId" w:val="1"/>
    <w:docVar w:name="dvCommitteeName" w:val="Ordinary Council Meeting"/>
    <w:docVar w:name="dvCommitteeQuorum" w:val=" "/>
    <w:docVar w:name="dvCommitteeReportId" w:val="0"/>
    <w:docVar w:name="dvConfidentialCodeReasons" w:val=" "/>
    <w:docVar w:name="dvConfidentialCodes" w:val=" "/>
    <w:docVar w:name="dvConfidentialityAppliesToAttachments" w:val="True"/>
    <w:docVar w:name="dvConfidentialityAppliesToReport" w:val="True"/>
    <w:docVar w:name="dvConfidentialityAppliesToResolutions" w:val="True"/>
    <w:docVar w:name="dvConfidentialReason" w:val=" "/>
    <w:docVar w:name="dvConfidentialReviewDate" w:val=" "/>
    <w:docVar w:name="dvConfidentialReviewEvent" w:val=" "/>
    <w:docVar w:name="dvConfidentialType" w:val="P"/>
    <w:docVar w:name="dvCorroId" w:val="11216"/>
    <w:docVar w:name="dvCouncilId" w:val="0"/>
    <w:docVar w:name="dvCouncilText" w:val=" "/>
    <w:docVar w:name="dvCurrentReferencesArray" w:val=" "/>
    <w:docVar w:name="dvDAApplicant" w:val=" "/>
    <w:docVar w:name="dvDAOwner" w:val=" "/>
    <w:docVar w:name="dvDate" w:val="16 March 2021"/>
    <w:docVar w:name="dvDateMeeting" w:val="25 March 2021"/>
    <w:docVar w:name="dvDateMeetingDisplay" w:val="25 March 2021"/>
    <w:docVar w:name="dvDateMeetingId" w:val="1111"/>
    <w:docVar w:name="dvDateModified" w:val="17 March 2021"/>
    <w:docVar w:name="dvDefaultFont" w:val="Arial"/>
    <w:docVar w:name="dvDeferredFromDate" w:val=" "/>
    <w:docVar w:name="dvDeferredFromMeetingId" w:val="0"/>
    <w:docVar w:name="dvDeferredFromSpecialFlag" w:val="False"/>
    <w:docVar w:name="dvDivisionHeadName" w:val="Michael Coulter"/>
    <w:docVar w:name="dvDivisionId" w:val="1"/>
    <w:docVar w:name="dvDivisionName" w:val="General Manager"/>
    <w:docVar w:name="dvDocumentChanged" w:val="0"/>
    <w:docVar w:name="dvDocumentTypeName" w:val=" "/>
    <w:docVar w:name="dvDoNotCheckIn" w:val="0"/>
    <w:docVar w:name="dvEDMSContainerId" w:val="SF1541"/>
    <w:docVar w:name="dvEDMSContainerNumber" w:val=" "/>
    <w:docVar w:name="dvEDRMSAlternateFolderIds" w:val=" "/>
    <w:docVar w:name="dvEDRMSContainerTitle" w:val="Nambucca LEP 2010"/>
    <w:docVar w:name="dvEDRMSDestinationFolderId" w:val=" "/>
    <w:docVar w:name="dvEDRMSDestinationFolderTitle" w:val=" "/>
    <w:docVar w:name="dvFileName" w:val="CO25032021PR_1.DOCX"/>
    <w:docVar w:name="dvFileNumber" w:val="13783/2021"/>
    <w:docVar w:name="dvFilePath" w:val="h:\InfoCouncil"/>
    <w:docVar w:name="dvFileRevisionNotRetained" w:val="False"/>
    <w:docVar w:name="dvForAction" w:val="True"/>
    <w:docVar w:name="dvForActionCompletionDate" w:val="08 April 2021"/>
    <w:docVar w:name="dvForceRevision" w:val="False"/>
    <w:docVar w:name="dvItemNumber" w:val="4"/>
    <w:docVar w:name="dvItemNumberMasked" w:val="9.4"/>
    <w:docVar w:name="dvItemNumberMaskIdentifier" w:val=" "/>
    <w:docVar w:name="dvLastSecurityLogins" w:val=" "/>
    <w:docVar w:name="dvMasterProgramId" w:val="0"/>
    <w:docVar w:name="dvMasterProgramItemsArray" w:val=" "/>
    <w:docVar w:name="dvMasterProgramName" w:val=" "/>
    <w:docVar w:name="dvMasterSequenceNumber" w:val="4"/>
    <w:docVar w:name="dvMeetingScheduleId" w:val="1111"/>
    <w:docVar w:name="dvMinutedForMayor" w:val="False"/>
    <w:docVar w:name="dvMinutedForName" w:val=" "/>
    <w:docVar w:name="dvMinutedForTitle" w:val=" "/>
    <w:docVar w:name="dvOfficers" w:val="Daniel Walsh, Manager Development and Environment"/>
    <w:docVar w:name="dvOfficersArray" w:val="Daniel WalshýDevelopment and Environmentþ"/>
    <w:docVar w:name="dvOldChairmansCommitteeArray" w:val=" "/>
    <w:docVar w:name="dvOldPresentations" w:val=" "/>
    <w:docVar w:name="dvOrderNumber" w:val="4"/>
    <w:docVar w:name="dvOrigRecommendationLength" w:val="0"/>
    <w:docVar w:name="dvOrigSectionCount" w:val="5"/>
    <w:docVar w:name="dvPlanningApplicationDocument" w:val=" "/>
    <w:docVar w:name="dvPresentationChanged" w:val="False"/>
    <w:docVar w:name="dvPresentationRequired" w:val="0"/>
    <w:docVar w:name="dvPresentationsArray" w:val=" "/>
    <w:docVar w:name="dvPreventEDMSFormFromDisplaying" w:val="False"/>
    <w:docVar w:name="dvPreviousItemsArray" w:val=" "/>
    <w:docVar w:name="dvPreviousItemsChanged" w:val="False"/>
    <w:docVar w:name="dvProtectedAgendaSections" w:val="1,5"/>
    <w:docVar w:name="dvPurpose" w:val="To"/>
    <w:docVar w:name="dvPurposeWithSoftReturns" w:val="To"/>
    <w:docVar w:name="dvReassignFileName" w:val="False"/>
    <w:docVar w:name="dvRecommendationAgendaSectionNo" w:val="3"/>
    <w:docVar w:name="dvRecommendationDisabled" w:val="False"/>
    <w:docVar w:name="dvRecommendedCommitteeId" w:val="0"/>
    <w:docVar w:name="dvRecommendedCommitteeName" w:val=" "/>
    <w:docVar w:name="dvRecommendedMeetingDate" w:val=" "/>
    <w:docVar w:name="dvRecommendedMeetingScheduleId" w:val="0"/>
    <w:docVar w:name="dvRecordIdAlternate" w:val="13783/2021"/>
    <w:docVar w:name="dvRefCommittee" w:val=" "/>
    <w:docVar w:name="dvRefCommitteeDateId" w:val="0"/>
    <w:docVar w:name="dvRefCommitteeId" w:val="0"/>
    <w:docVar w:name="dvRefCommitteeMinutesDocument" w:val=" "/>
    <w:docVar w:name="dvRefCommitteeMinutesEDMSNo" w:val=" "/>
    <w:docVar w:name="dvRefDateMeeting" w:val=" "/>
    <w:docVar w:name="dvReferenceCommitteeRequired" w:val="False"/>
    <w:docVar w:name="dvReferredFromCommitteeID" w:val="0"/>
    <w:docVar w:name="dvRefSpecialFlag" w:val="False"/>
    <w:docVar w:name="dvRegisterNumber" w:val="1"/>
    <w:docVar w:name="dvRelatedReportId" w:val="0"/>
    <w:docVar w:name="dvReportFrom" w:val="Manager Development and Environment"/>
    <w:docVar w:name="dvReportName" w:val="9.4"/>
    <w:docVar w:name="dvReportNumber" w:val="9"/>
    <w:docVar w:name="dvReportTo" w:val="General Manager"/>
    <w:docVar w:name="dvRequestorsArray" w:val=" "/>
    <w:docVar w:name="dvSequenceNumber" w:val="4"/>
    <w:docVar w:name="dvSortOrder" w:val="60"/>
    <w:docVar w:name="dvSpecialFlag" w:val="False"/>
    <w:docVar w:name="dvSubject" w:val="Amendment to the Nambucca Local Environmental Plan 2010"/>
    <w:docVar w:name="dvSubjectWithSoftReturns" w:val="Amendment to the Nambucca Local Environmental Plan 2010"/>
    <w:docVar w:name="dvSummaryAgendaSectionNo" w:val="2"/>
    <w:docVar w:name="dvSupplementary" w:val="False"/>
    <w:docVar w:name="dvTemplatesPath" w:val="N:\InfoCouncil\templates\"/>
    <w:docVar w:name="dvTimeMeeting" w:val="5.30 PM"/>
    <w:docVar w:name="dvTitle" w:val="General Manager - 11 00 2021"/>
    <w:docVar w:name="dvTypistInitials" w:val=" "/>
    <w:docVar w:name="dvUpdateDatabase" w:val="False"/>
    <w:docVar w:name="dvUpdateItemNo" w:val="False"/>
    <w:docVar w:name="dvUtility" w:val=" "/>
    <w:docVar w:name="dvUtilityCheckbox" w:val="False"/>
    <w:docVar w:name="dvUtilityCheckbox2" w:val="False"/>
    <w:docVar w:name="dvYear" w:val="2021"/>
  </w:docVars>
  <w:rsids>
    <w:rsidRoot w:val="00806C1A"/>
    <w:rsid w:val="0000067E"/>
    <w:rsid w:val="00001622"/>
    <w:rsid w:val="00007CE1"/>
    <w:rsid w:val="00007EF5"/>
    <w:rsid w:val="00024F71"/>
    <w:rsid w:val="00033D64"/>
    <w:rsid w:val="00051553"/>
    <w:rsid w:val="00051FA3"/>
    <w:rsid w:val="000525F7"/>
    <w:rsid w:val="00057AB7"/>
    <w:rsid w:val="000741B9"/>
    <w:rsid w:val="00082FA0"/>
    <w:rsid w:val="0008556A"/>
    <w:rsid w:val="000D1326"/>
    <w:rsid w:val="000D4805"/>
    <w:rsid w:val="000E4BA8"/>
    <w:rsid w:val="000F0ACE"/>
    <w:rsid w:val="000F55E4"/>
    <w:rsid w:val="00110B0B"/>
    <w:rsid w:val="00120A51"/>
    <w:rsid w:val="001330C4"/>
    <w:rsid w:val="0014068F"/>
    <w:rsid w:val="001424F9"/>
    <w:rsid w:val="00160918"/>
    <w:rsid w:val="001616E2"/>
    <w:rsid w:val="001737A4"/>
    <w:rsid w:val="0019362D"/>
    <w:rsid w:val="001A1351"/>
    <w:rsid w:val="001B1447"/>
    <w:rsid w:val="001C07C6"/>
    <w:rsid w:val="001F3355"/>
    <w:rsid w:val="001F5A35"/>
    <w:rsid w:val="00210C06"/>
    <w:rsid w:val="0021354C"/>
    <w:rsid w:val="00233C4C"/>
    <w:rsid w:val="00234F82"/>
    <w:rsid w:val="00245A64"/>
    <w:rsid w:val="002712C9"/>
    <w:rsid w:val="00285E48"/>
    <w:rsid w:val="002955D1"/>
    <w:rsid w:val="002B2D57"/>
    <w:rsid w:val="002B3CB3"/>
    <w:rsid w:val="002B535A"/>
    <w:rsid w:val="002B7650"/>
    <w:rsid w:val="002C2A06"/>
    <w:rsid w:val="002C4644"/>
    <w:rsid w:val="002C64D4"/>
    <w:rsid w:val="002D4EDF"/>
    <w:rsid w:val="002F088B"/>
    <w:rsid w:val="002F22F9"/>
    <w:rsid w:val="002F7089"/>
    <w:rsid w:val="00305E4E"/>
    <w:rsid w:val="003060CB"/>
    <w:rsid w:val="00313990"/>
    <w:rsid w:val="003601A7"/>
    <w:rsid w:val="003608E4"/>
    <w:rsid w:val="003628C3"/>
    <w:rsid w:val="00366494"/>
    <w:rsid w:val="00366978"/>
    <w:rsid w:val="00385DFB"/>
    <w:rsid w:val="00396DBA"/>
    <w:rsid w:val="003D5E22"/>
    <w:rsid w:val="003F301A"/>
    <w:rsid w:val="00411BDA"/>
    <w:rsid w:val="00414469"/>
    <w:rsid w:val="00415276"/>
    <w:rsid w:val="004560B7"/>
    <w:rsid w:val="00491DD1"/>
    <w:rsid w:val="004B7C55"/>
    <w:rsid w:val="004D3B92"/>
    <w:rsid w:val="004E4B34"/>
    <w:rsid w:val="005062E7"/>
    <w:rsid w:val="00506D05"/>
    <w:rsid w:val="005459CF"/>
    <w:rsid w:val="00546FFC"/>
    <w:rsid w:val="00562EC3"/>
    <w:rsid w:val="005807B2"/>
    <w:rsid w:val="00584B93"/>
    <w:rsid w:val="00596473"/>
    <w:rsid w:val="005A61B9"/>
    <w:rsid w:val="005B4792"/>
    <w:rsid w:val="005B6887"/>
    <w:rsid w:val="005C4434"/>
    <w:rsid w:val="005F6A8C"/>
    <w:rsid w:val="00603729"/>
    <w:rsid w:val="0061020D"/>
    <w:rsid w:val="00620DD2"/>
    <w:rsid w:val="00625077"/>
    <w:rsid w:val="00650D75"/>
    <w:rsid w:val="00664FEE"/>
    <w:rsid w:val="006656F3"/>
    <w:rsid w:val="00670EA9"/>
    <w:rsid w:val="0067512A"/>
    <w:rsid w:val="00676871"/>
    <w:rsid w:val="0068099B"/>
    <w:rsid w:val="00681473"/>
    <w:rsid w:val="00682700"/>
    <w:rsid w:val="00690357"/>
    <w:rsid w:val="00691504"/>
    <w:rsid w:val="006A231A"/>
    <w:rsid w:val="006A2F5B"/>
    <w:rsid w:val="006A40E7"/>
    <w:rsid w:val="006A4D2F"/>
    <w:rsid w:val="006B639A"/>
    <w:rsid w:val="006C6BFE"/>
    <w:rsid w:val="006D06B2"/>
    <w:rsid w:val="006D1F34"/>
    <w:rsid w:val="006F0749"/>
    <w:rsid w:val="006F6D50"/>
    <w:rsid w:val="00704192"/>
    <w:rsid w:val="0071350B"/>
    <w:rsid w:val="00716CFE"/>
    <w:rsid w:val="0074501C"/>
    <w:rsid w:val="0074698A"/>
    <w:rsid w:val="007519D9"/>
    <w:rsid w:val="00756173"/>
    <w:rsid w:val="00756D14"/>
    <w:rsid w:val="00771A6D"/>
    <w:rsid w:val="00782B33"/>
    <w:rsid w:val="007832DF"/>
    <w:rsid w:val="00787F65"/>
    <w:rsid w:val="007A2EA2"/>
    <w:rsid w:val="007C67B6"/>
    <w:rsid w:val="007D1EA9"/>
    <w:rsid w:val="007F435A"/>
    <w:rsid w:val="008011BA"/>
    <w:rsid w:val="00806C1A"/>
    <w:rsid w:val="008124CD"/>
    <w:rsid w:val="00843860"/>
    <w:rsid w:val="00885C8B"/>
    <w:rsid w:val="008877FE"/>
    <w:rsid w:val="0089657B"/>
    <w:rsid w:val="008B1F4A"/>
    <w:rsid w:val="008C56DE"/>
    <w:rsid w:val="008D2D5D"/>
    <w:rsid w:val="008F105B"/>
    <w:rsid w:val="008F2E77"/>
    <w:rsid w:val="008F62DF"/>
    <w:rsid w:val="009261AE"/>
    <w:rsid w:val="00944D0D"/>
    <w:rsid w:val="009843DD"/>
    <w:rsid w:val="00994BFF"/>
    <w:rsid w:val="009A6B63"/>
    <w:rsid w:val="009B10B2"/>
    <w:rsid w:val="009D6425"/>
    <w:rsid w:val="009E1987"/>
    <w:rsid w:val="009E297B"/>
    <w:rsid w:val="009F16F9"/>
    <w:rsid w:val="00A1506C"/>
    <w:rsid w:val="00A1568F"/>
    <w:rsid w:val="00A15815"/>
    <w:rsid w:val="00A24AAE"/>
    <w:rsid w:val="00A275B1"/>
    <w:rsid w:val="00A321A9"/>
    <w:rsid w:val="00A52FDD"/>
    <w:rsid w:val="00A60E7A"/>
    <w:rsid w:val="00A67587"/>
    <w:rsid w:val="00A8447A"/>
    <w:rsid w:val="00AB3E94"/>
    <w:rsid w:val="00AF2C49"/>
    <w:rsid w:val="00B1438F"/>
    <w:rsid w:val="00B25944"/>
    <w:rsid w:val="00B36445"/>
    <w:rsid w:val="00B37731"/>
    <w:rsid w:val="00B421A5"/>
    <w:rsid w:val="00B50F47"/>
    <w:rsid w:val="00B60493"/>
    <w:rsid w:val="00B67051"/>
    <w:rsid w:val="00BA2F6A"/>
    <w:rsid w:val="00BB5F13"/>
    <w:rsid w:val="00BB7E41"/>
    <w:rsid w:val="00BC6A5D"/>
    <w:rsid w:val="00BD3CCF"/>
    <w:rsid w:val="00BE755F"/>
    <w:rsid w:val="00C00652"/>
    <w:rsid w:val="00C012D0"/>
    <w:rsid w:val="00C30391"/>
    <w:rsid w:val="00C44247"/>
    <w:rsid w:val="00C50D80"/>
    <w:rsid w:val="00C50E33"/>
    <w:rsid w:val="00C83A33"/>
    <w:rsid w:val="00C84F2B"/>
    <w:rsid w:val="00C9005A"/>
    <w:rsid w:val="00C95C2C"/>
    <w:rsid w:val="00C97BCC"/>
    <w:rsid w:val="00CA0AFF"/>
    <w:rsid w:val="00CA39C7"/>
    <w:rsid w:val="00CA5789"/>
    <w:rsid w:val="00CB1795"/>
    <w:rsid w:val="00CB5E35"/>
    <w:rsid w:val="00CF2208"/>
    <w:rsid w:val="00D02750"/>
    <w:rsid w:val="00D05782"/>
    <w:rsid w:val="00D148EB"/>
    <w:rsid w:val="00D233DA"/>
    <w:rsid w:val="00D41554"/>
    <w:rsid w:val="00D458B8"/>
    <w:rsid w:val="00D70DEB"/>
    <w:rsid w:val="00D71795"/>
    <w:rsid w:val="00D80C54"/>
    <w:rsid w:val="00D943C0"/>
    <w:rsid w:val="00DA207E"/>
    <w:rsid w:val="00DA6550"/>
    <w:rsid w:val="00DB525B"/>
    <w:rsid w:val="00DE364D"/>
    <w:rsid w:val="00DE44EE"/>
    <w:rsid w:val="00E25A68"/>
    <w:rsid w:val="00E35228"/>
    <w:rsid w:val="00E437DC"/>
    <w:rsid w:val="00E46625"/>
    <w:rsid w:val="00E559A1"/>
    <w:rsid w:val="00E57095"/>
    <w:rsid w:val="00E62B14"/>
    <w:rsid w:val="00E7438B"/>
    <w:rsid w:val="00E9185B"/>
    <w:rsid w:val="00E964DF"/>
    <w:rsid w:val="00EA1F55"/>
    <w:rsid w:val="00EB02AD"/>
    <w:rsid w:val="00EC2871"/>
    <w:rsid w:val="00EF166A"/>
    <w:rsid w:val="00F0139D"/>
    <w:rsid w:val="00F0704E"/>
    <w:rsid w:val="00F842CD"/>
    <w:rsid w:val="00F95132"/>
    <w:rsid w:val="00FA5848"/>
    <w:rsid w:val="00FB02BF"/>
    <w:rsid w:val="00FB2982"/>
    <w:rsid w:val="00FD57F9"/>
    <w:rsid w:val="00FE5A1C"/>
    <w:rsid w:val="00FE773B"/>
    <w:rsid w:val="00FF095B"/>
    <w:rsid w:val="00FF660D"/>
    <w:rsid w:val="00FF76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506902C"/>
  <w15:docId w15:val="{3318E390-58FB-480B-9D35-6E81FB11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1B9"/>
    <w:pPr>
      <w:jc w:val="both"/>
    </w:pPr>
    <w:rPr>
      <w:rFonts w:ascii="Arial" w:hAnsi="Arial"/>
      <w:szCs w:val="24"/>
      <w:lang w:eastAsia="en-US"/>
    </w:rPr>
  </w:style>
  <w:style w:type="paragraph" w:styleId="Heading1">
    <w:name w:val="heading 1"/>
    <w:basedOn w:val="Normal"/>
    <w:next w:val="Normal"/>
    <w:qFormat/>
    <w:pPr>
      <w:keepNext/>
      <w:spacing w:after="240"/>
      <w:outlineLvl w:val="0"/>
    </w:pPr>
    <w:rPr>
      <w:b/>
      <w:sz w:val="24"/>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outlineLvl w:val="2"/>
    </w:pPr>
    <w:rPr>
      <w:rFonts w:cs="Arial"/>
      <w:b/>
      <w:bCs/>
      <w:u w:val="single"/>
    </w:rPr>
  </w:style>
  <w:style w:type="paragraph" w:styleId="Heading4">
    <w:name w:val="heading 4"/>
    <w:basedOn w:val="Normal"/>
    <w:next w:val="Normal"/>
    <w:qFormat/>
    <w:pPr>
      <w:keepNext/>
      <w:outlineLvl w:val="3"/>
    </w:pPr>
    <w:rPr>
      <w:rFonts w:cs="Arial"/>
      <w:b/>
      <w:bCs/>
      <w:u w:val="single"/>
    </w:rPr>
  </w:style>
  <w:style w:type="paragraph" w:styleId="Heading5">
    <w:name w:val="heading 5"/>
    <w:basedOn w:val="Normal"/>
    <w:next w:val="Normal"/>
    <w:qFormat/>
    <w:pPr>
      <w:keepNext/>
      <w:outlineLvl w:val="4"/>
    </w:pPr>
    <w:rPr>
      <w:rFonts w:cs="Arial"/>
      <w:b/>
      <w:bCs/>
      <w:u w:val="single"/>
    </w:rPr>
  </w:style>
  <w:style w:type="paragraph" w:styleId="Heading6">
    <w:name w:val="heading 6"/>
    <w:basedOn w:val="Normal"/>
    <w:next w:val="Normal"/>
    <w:qFormat/>
    <w:pPr>
      <w:spacing w:before="240" w:after="60"/>
      <w:outlineLvl w:val="5"/>
    </w:pPr>
    <w:rPr>
      <w:b/>
      <w:bCs/>
      <w:szCs w:val="22"/>
    </w:rPr>
  </w:style>
  <w:style w:type="paragraph" w:styleId="Heading7">
    <w:name w:val="heading 7"/>
    <w:basedOn w:val="Normal"/>
    <w:next w:val="Normal"/>
    <w:qFormat/>
    <w:pPr>
      <w:keepNext/>
      <w:outlineLvl w:val="6"/>
    </w:pPr>
    <w:rPr>
      <w:rFonts w:cs="Arial"/>
      <w:b/>
      <w:bCs/>
      <w:u w:val="single"/>
    </w:r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keepNext/>
      <w:outlineLvl w:val="8"/>
    </w:pPr>
    <w:rPr>
      <w:rFont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100"/>
        <w:tab w:val="center" w:pos="4320"/>
        <w:tab w:val="right" w:pos="9400"/>
      </w:tabs>
      <w:jc w:val="center"/>
    </w:pPr>
    <w:rPr>
      <w:rFonts w:cs="Arial"/>
      <w:b/>
      <w:noProof/>
      <w:sz w:val="24"/>
    </w:rPr>
  </w:style>
  <w:style w:type="paragraph" w:styleId="Footer">
    <w:name w:val="footer"/>
    <w:basedOn w:val="Normal"/>
    <w:pPr>
      <w:pBdr>
        <w:top w:val="single" w:sz="4" w:space="1" w:color="auto"/>
      </w:pBdr>
      <w:tabs>
        <w:tab w:val="center" w:pos="4320"/>
        <w:tab w:val="right" w:pos="9214"/>
      </w:tabs>
    </w:pPr>
    <w:rPr>
      <w:rFonts w:cs="Arial"/>
      <w:b/>
      <w:noProof/>
    </w:rPr>
  </w:style>
  <w:style w:type="character" w:styleId="PageNumber">
    <w:name w:val="page number"/>
    <w:basedOn w:val="DefaultParagraphFont"/>
  </w:style>
  <w:style w:type="paragraph" w:customStyle="1" w:styleId="Recommendation">
    <w:name w:val="Recommendation"/>
    <w:basedOn w:val="Normal"/>
    <w:pPr>
      <w:numPr>
        <w:numId w:val="1"/>
      </w:numPr>
      <w:spacing w:before="120" w:after="120"/>
    </w:pPr>
  </w:style>
  <w:style w:type="paragraph" w:styleId="BodyText">
    <w:name w:val="Body Text"/>
    <w:basedOn w:val="Normal"/>
    <w:link w:val="BodyTextChar"/>
    <w:rsid w:val="00A52FDD"/>
    <w:pPr>
      <w:spacing w:line="260" w:lineRule="exact"/>
      <w:ind w:left="1134"/>
    </w:pPr>
    <w:rPr>
      <w:sz w:val="24"/>
    </w:rPr>
  </w:style>
  <w:style w:type="character" w:customStyle="1" w:styleId="BodyTextChar">
    <w:name w:val="Body Text Char"/>
    <w:basedOn w:val="DefaultParagraphFont"/>
    <w:link w:val="BodyText"/>
    <w:rsid w:val="00A52FDD"/>
    <w:rPr>
      <w:rFonts w:ascii="Arial" w:hAnsi="Arial"/>
      <w:sz w:val="24"/>
      <w:szCs w:val="24"/>
      <w:lang w:val="en-AU" w:eastAsia="en-US" w:bidi="ar-SA"/>
    </w:rPr>
  </w:style>
  <w:style w:type="paragraph" w:styleId="BodyTextIndent3">
    <w:name w:val="Body Text Indent 3"/>
    <w:basedOn w:val="Normal"/>
    <w:rsid w:val="00BE755F"/>
    <w:pPr>
      <w:spacing w:after="120"/>
      <w:ind w:left="283"/>
    </w:pPr>
    <w:rPr>
      <w:sz w:val="16"/>
      <w:szCs w:val="16"/>
      <w:lang w:val="en-GB"/>
    </w:rPr>
  </w:style>
  <w:style w:type="paragraph" w:styleId="PlainText">
    <w:name w:val="Plain Text"/>
    <w:basedOn w:val="Normal"/>
    <w:link w:val="PlainTextChar"/>
    <w:uiPriority w:val="99"/>
    <w:semiHidden/>
    <w:unhideWhenUsed/>
    <w:rsid w:val="00C30391"/>
    <w:pPr>
      <w:jc w:val="left"/>
    </w:pPr>
    <w:rPr>
      <w:rFonts w:ascii="Calibri" w:eastAsia="Calibri" w:hAnsi="Calibri" w:cs="Consolas"/>
      <w:sz w:val="22"/>
      <w:szCs w:val="21"/>
    </w:rPr>
  </w:style>
  <w:style w:type="character" w:customStyle="1" w:styleId="PlainTextChar">
    <w:name w:val="Plain Text Char"/>
    <w:basedOn w:val="DefaultParagraphFont"/>
    <w:link w:val="PlainText"/>
    <w:uiPriority w:val="99"/>
    <w:semiHidden/>
    <w:rsid w:val="00C30391"/>
    <w:rPr>
      <w:rFonts w:ascii="Calibri" w:eastAsia="Calibri" w:hAnsi="Calibri" w:cs="Consolas"/>
      <w:sz w:val="22"/>
      <w:szCs w:val="21"/>
      <w:lang w:eastAsia="en-US"/>
    </w:rPr>
  </w:style>
  <w:style w:type="paragraph" w:styleId="ListParagraph">
    <w:name w:val="List Paragraph"/>
    <w:basedOn w:val="Normal"/>
    <w:uiPriority w:val="34"/>
    <w:qFormat/>
    <w:rsid w:val="005B6887"/>
    <w:pPr>
      <w:ind w:left="720"/>
      <w:contextualSpacing/>
    </w:pPr>
  </w:style>
  <w:style w:type="character" w:customStyle="1" w:styleId="frag-name">
    <w:name w:val="frag-name"/>
    <w:basedOn w:val="DefaultParagraphFont"/>
    <w:rsid w:val="00D02750"/>
  </w:style>
  <w:style w:type="character" w:styleId="Strong">
    <w:name w:val="Strong"/>
    <w:basedOn w:val="DefaultParagraphFont"/>
    <w:uiPriority w:val="22"/>
    <w:qFormat/>
    <w:rsid w:val="00C900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913795">
      <w:bodyDiv w:val="1"/>
      <w:marLeft w:val="0"/>
      <w:marRight w:val="0"/>
      <w:marTop w:val="0"/>
      <w:marBottom w:val="0"/>
      <w:divBdr>
        <w:top w:val="none" w:sz="0" w:space="0" w:color="auto"/>
        <w:left w:val="none" w:sz="0" w:space="0" w:color="auto"/>
        <w:bottom w:val="none" w:sz="0" w:space="0" w:color="auto"/>
        <w:right w:val="none" w:sz="0" w:space="0" w:color="auto"/>
      </w:divBdr>
      <w:divsChild>
        <w:div w:id="949702778">
          <w:marLeft w:val="0"/>
          <w:marRight w:val="0"/>
          <w:marTop w:val="0"/>
          <w:marBottom w:val="0"/>
          <w:divBdr>
            <w:top w:val="none" w:sz="0" w:space="0" w:color="auto"/>
            <w:left w:val="none" w:sz="0" w:space="0" w:color="auto"/>
            <w:bottom w:val="none" w:sz="0" w:space="0" w:color="auto"/>
            <w:right w:val="none" w:sz="0" w:space="0" w:color="auto"/>
          </w:divBdr>
          <w:divsChild>
            <w:div w:id="431628745">
              <w:marLeft w:val="0"/>
              <w:marRight w:val="0"/>
              <w:marTop w:val="0"/>
              <w:marBottom w:val="0"/>
              <w:divBdr>
                <w:top w:val="none" w:sz="0" w:space="0" w:color="auto"/>
                <w:left w:val="none" w:sz="0" w:space="0" w:color="auto"/>
                <w:bottom w:val="none" w:sz="0" w:space="0" w:color="auto"/>
                <w:right w:val="none" w:sz="0" w:space="0" w:color="auto"/>
              </w:divBdr>
              <w:divsChild>
                <w:div w:id="504134719">
                  <w:marLeft w:val="0"/>
                  <w:marRight w:val="0"/>
                  <w:marTop w:val="0"/>
                  <w:marBottom w:val="0"/>
                  <w:divBdr>
                    <w:top w:val="none" w:sz="0" w:space="0" w:color="auto"/>
                    <w:left w:val="none" w:sz="0" w:space="0" w:color="auto"/>
                    <w:bottom w:val="none" w:sz="0" w:space="0" w:color="auto"/>
                    <w:right w:val="none" w:sz="0" w:space="0" w:color="auto"/>
                  </w:divBdr>
                  <w:divsChild>
                    <w:div w:id="651759478">
                      <w:marLeft w:val="0"/>
                      <w:marRight w:val="0"/>
                      <w:marTop w:val="0"/>
                      <w:marBottom w:val="0"/>
                      <w:divBdr>
                        <w:top w:val="none" w:sz="0" w:space="0" w:color="auto"/>
                        <w:left w:val="none" w:sz="0" w:space="0" w:color="auto"/>
                        <w:bottom w:val="none" w:sz="0" w:space="0" w:color="auto"/>
                        <w:right w:val="none" w:sz="0" w:space="0" w:color="auto"/>
                      </w:divBdr>
                      <w:divsChild>
                        <w:div w:id="790708443">
                          <w:marLeft w:val="0"/>
                          <w:marRight w:val="0"/>
                          <w:marTop w:val="0"/>
                          <w:marBottom w:val="0"/>
                          <w:divBdr>
                            <w:top w:val="none" w:sz="0" w:space="0" w:color="auto"/>
                            <w:left w:val="none" w:sz="0" w:space="0" w:color="auto"/>
                            <w:bottom w:val="none" w:sz="0" w:space="0" w:color="auto"/>
                            <w:right w:val="none" w:sz="0" w:space="0" w:color="auto"/>
                          </w:divBdr>
                          <w:divsChild>
                            <w:div w:id="1703674304">
                              <w:marLeft w:val="0"/>
                              <w:marRight w:val="0"/>
                              <w:marTop w:val="0"/>
                              <w:marBottom w:val="0"/>
                              <w:divBdr>
                                <w:top w:val="none" w:sz="0" w:space="0" w:color="auto"/>
                                <w:left w:val="none" w:sz="0" w:space="0" w:color="auto"/>
                                <w:bottom w:val="none" w:sz="0" w:space="0" w:color="auto"/>
                                <w:right w:val="none" w:sz="0" w:space="0" w:color="auto"/>
                              </w:divBdr>
                              <w:divsChild>
                                <w:div w:id="305281420">
                                  <w:marLeft w:val="0"/>
                                  <w:marRight w:val="0"/>
                                  <w:marTop w:val="0"/>
                                  <w:marBottom w:val="0"/>
                                  <w:divBdr>
                                    <w:top w:val="none" w:sz="0" w:space="0" w:color="auto"/>
                                    <w:left w:val="none" w:sz="0" w:space="0" w:color="auto"/>
                                    <w:bottom w:val="none" w:sz="0" w:space="0" w:color="auto"/>
                                    <w:right w:val="none" w:sz="0" w:space="0" w:color="auto"/>
                                  </w:divBdr>
                                </w:div>
                                <w:div w:id="1096053764">
                                  <w:blockQuote w:val="1"/>
                                  <w:marLeft w:val="255"/>
                                  <w:marRight w:val="0"/>
                                  <w:marTop w:val="0"/>
                                  <w:marBottom w:val="150"/>
                                  <w:divBdr>
                                    <w:top w:val="none" w:sz="0" w:space="0" w:color="auto"/>
                                    <w:left w:val="none" w:sz="0" w:space="0" w:color="auto"/>
                                    <w:bottom w:val="none" w:sz="0" w:space="0" w:color="auto"/>
                                    <w:right w:val="none" w:sz="0" w:space="0" w:color="auto"/>
                                  </w:divBdr>
                                  <w:divsChild>
                                    <w:div w:id="360129281">
                                      <w:blockQuote w:val="1"/>
                                      <w:marLeft w:val="255"/>
                                      <w:marRight w:val="0"/>
                                      <w:marTop w:val="0"/>
                                      <w:marBottom w:val="150"/>
                                      <w:divBdr>
                                        <w:top w:val="none" w:sz="0" w:space="0" w:color="auto"/>
                                        <w:left w:val="none" w:sz="0" w:space="0" w:color="auto"/>
                                        <w:bottom w:val="none" w:sz="0" w:space="0" w:color="auto"/>
                                        <w:right w:val="none" w:sz="0" w:space="0" w:color="auto"/>
                                      </w:divBdr>
                                      <w:divsChild>
                                        <w:div w:id="1784153369">
                                          <w:marLeft w:val="0"/>
                                          <w:marRight w:val="0"/>
                                          <w:marTop w:val="0"/>
                                          <w:marBottom w:val="0"/>
                                          <w:divBdr>
                                            <w:top w:val="none" w:sz="0" w:space="0" w:color="auto"/>
                                            <w:left w:val="none" w:sz="0" w:space="0" w:color="auto"/>
                                            <w:bottom w:val="none" w:sz="0" w:space="0" w:color="auto"/>
                                            <w:right w:val="none" w:sz="0" w:space="0" w:color="auto"/>
                                          </w:divBdr>
                                          <w:divsChild>
                                            <w:div w:id="1295477190">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88834620">
                                          <w:marLeft w:val="0"/>
                                          <w:marRight w:val="0"/>
                                          <w:marTop w:val="0"/>
                                          <w:marBottom w:val="0"/>
                                          <w:divBdr>
                                            <w:top w:val="none" w:sz="0" w:space="0" w:color="auto"/>
                                            <w:left w:val="none" w:sz="0" w:space="0" w:color="auto"/>
                                            <w:bottom w:val="none" w:sz="0" w:space="0" w:color="auto"/>
                                            <w:right w:val="none" w:sz="0" w:space="0" w:color="auto"/>
                                          </w:divBdr>
                                          <w:divsChild>
                                            <w:div w:id="583299093">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 w:id="1199246978">
                                      <w:blockQuote w:val="1"/>
                                      <w:marLeft w:val="255"/>
                                      <w:marRight w:val="0"/>
                                      <w:marTop w:val="0"/>
                                      <w:marBottom w:val="150"/>
                                      <w:divBdr>
                                        <w:top w:val="none" w:sz="0" w:space="0" w:color="auto"/>
                                        <w:left w:val="none" w:sz="0" w:space="0" w:color="auto"/>
                                        <w:bottom w:val="none" w:sz="0" w:space="0" w:color="auto"/>
                                        <w:right w:val="none" w:sz="0" w:space="0" w:color="auto"/>
                                      </w:divBdr>
                                      <w:divsChild>
                                        <w:div w:id="659386839">
                                          <w:marLeft w:val="0"/>
                                          <w:marRight w:val="0"/>
                                          <w:marTop w:val="0"/>
                                          <w:marBottom w:val="0"/>
                                          <w:divBdr>
                                            <w:top w:val="none" w:sz="0" w:space="0" w:color="auto"/>
                                            <w:left w:val="none" w:sz="0" w:space="0" w:color="auto"/>
                                            <w:bottom w:val="none" w:sz="0" w:space="0" w:color="auto"/>
                                            <w:right w:val="none" w:sz="0" w:space="0" w:color="auto"/>
                                          </w:divBdr>
                                          <w:divsChild>
                                            <w:div w:id="1993942987">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345057529">
                                          <w:marLeft w:val="0"/>
                                          <w:marRight w:val="0"/>
                                          <w:marTop w:val="0"/>
                                          <w:marBottom w:val="0"/>
                                          <w:divBdr>
                                            <w:top w:val="none" w:sz="0" w:space="0" w:color="auto"/>
                                            <w:left w:val="none" w:sz="0" w:space="0" w:color="auto"/>
                                            <w:bottom w:val="none" w:sz="0" w:space="0" w:color="auto"/>
                                            <w:right w:val="none" w:sz="0" w:space="0" w:color="auto"/>
                                          </w:divBdr>
                                          <w:divsChild>
                                            <w:div w:id="1832522617">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704137777">
                                          <w:marLeft w:val="0"/>
                                          <w:marRight w:val="0"/>
                                          <w:marTop w:val="0"/>
                                          <w:marBottom w:val="0"/>
                                          <w:divBdr>
                                            <w:top w:val="none" w:sz="0" w:space="0" w:color="auto"/>
                                            <w:left w:val="none" w:sz="0" w:space="0" w:color="auto"/>
                                            <w:bottom w:val="none" w:sz="0" w:space="0" w:color="auto"/>
                                            <w:right w:val="none" w:sz="0" w:space="0" w:color="auto"/>
                                          </w:divBdr>
                                          <w:divsChild>
                                            <w:div w:id="1961262633">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511289512">
                                          <w:marLeft w:val="0"/>
                                          <w:marRight w:val="0"/>
                                          <w:marTop w:val="0"/>
                                          <w:marBottom w:val="0"/>
                                          <w:divBdr>
                                            <w:top w:val="none" w:sz="0" w:space="0" w:color="auto"/>
                                            <w:left w:val="none" w:sz="0" w:space="0" w:color="auto"/>
                                            <w:bottom w:val="none" w:sz="0" w:space="0" w:color="auto"/>
                                            <w:right w:val="none" w:sz="0" w:space="0" w:color="auto"/>
                                          </w:divBdr>
                                          <w:divsChild>
                                            <w:div w:id="1772628707">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 w:id="1341472007">
                                      <w:blockQuote w:val="1"/>
                                      <w:marLeft w:val="255"/>
                                      <w:marRight w:val="0"/>
                                      <w:marTop w:val="0"/>
                                      <w:marBottom w:val="150"/>
                                      <w:divBdr>
                                        <w:top w:val="none" w:sz="0" w:space="0" w:color="auto"/>
                                        <w:left w:val="none" w:sz="0" w:space="0" w:color="auto"/>
                                        <w:bottom w:val="none" w:sz="0" w:space="0" w:color="auto"/>
                                        <w:right w:val="none" w:sz="0" w:space="0" w:color="auto"/>
                                      </w:divBdr>
                                      <w:divsChild>
                                        <w:div w:id="171190251">
                                          <w:marLeft w:val="0"/>
                                          <w:marRight w:val="0"/>
                                          <w:marTop w:val="0"/>
                                          <w:marBottom w:val="0"/>
                                          <w:divBdr>
                                            <w:top w:val="none" w:sz="0" w:space="0" w:color="auto"/>
                                            <w:left w:val="none" w:sz="0" w:space="0" w:color="auto"/>
                                            <w:bottom w:val="none" w:sz="0" w:space="0" w:color="auto"/>
                                            <w:right w:val="none" w:sz="0" w:space="0" w:color="auto"/>
                                          </w:divBdr>
                                          <w:divsChild>
                                            <w:div w:id="187376616">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04693217">
                                          <w:marLeft w:val="0"/>
                                          <w:marRight w:val="0"/>
                                          <w:marTop w:val="0"/>
                                          <w:marBottom w:val="0"/>
                                          <w:divBdr>
                                            <w:top w:val="none" w:sz="0" w:space="0" w:color="auto"/>
                                            <w:left w:val="none" w:sz="0" w:space="0" w:color="auto"/>
                                            <w:bottom w:val="none" w:sz="0" w:space="0" w:color="auto"/>
                                            <w:right w:val="none" w:sz="0" w:space="0" w:color="auto"/>
                                          </w:divBdr>
                                          <w:divsChild>
                                            <w:div w:id="1952740797">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778183337">
                                          <w:marLeft w:val="0"/>
                                          <w:marRight w:val="0"/>
                                          <w:marTop w:val="0"/>
                                          <w:marBottom w:val="0"/>
                                          <w:divBdr>
                                            <w:top w:val="none" w:sz="0" w:space="0" w:color="auto"/>
                                            <w:left w:val="none" w:sz="0" w:space="0" w:color="auto"/>
                                            <w:bottom w:val="none" w:sz="0" w:space="0" w:color="auto"/>
                                            <w:right w:val="none" w:sz="0" w:space="0" w:color="auto"/>
                                          </w:divBdr>
                                          <w:divsChild>
                                            <w:div w:id="1610163380">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116944226">
                                          <w:marLeft w:val="0"/>
                                          <w:marRight w:val="0"/>
                                          <w:marTop w:val="0"/>
                                          <w:marBottom w:val="0"/>
                                          <w:divBdr>
                                            <w:top w:val="none" w:sz="0" w:space="0" w:color="auto"/>
                                            <w:left w:val="none" w:sz="0" w:space="0" w:color="auto"/>
                                            <w:bottom w:val="none" w:sz="0" w:space="0" w:color="auto"/>
                                            <w:right w:val="none" w:sz="0" w:space="0" w:color="auto"/>
                                          </w:divBdr>
                                          <w:divsChild>
                                            <w:div w:id="873690435">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90900646">
                                          <w:marLeft w:val="0"/>
                                          <w:marRight w:val="0"/>
                                          <w:marTop w:val="0"/>
                                          <w:marBottom w:val="0"/>
                                          <w:divBdr>
                                            <w:top w:val="none" w:sz="0" w:space="0" w:color="auto"/>
                                            <w:left w:val="none" w:sz="0" w:space="0" w:color="auto"/>
                                            <w:bottom w:val="none" w:sz="0" w:space="0" w:color="auto"/>
                                            <w:right w:val="none" w:sz="0" w:space="0" w:color="auto"/>
                                          </w:divBdr>
                                          <w:divsChild>
                                            <w:div w:id="827937312">
                                              <w:marLeft w:val="0"/>
                                              <w:marRight w:val="0"/>
                                              <w:marTop w:val="0"/>
                                              <w:marBottom w:val="0"/>
                                              <w:divBdr>
                                                <w:top w:val="none" w:sz="0" w:space="0" w:color="auto"/>
                                                <w:left w:val="none" w:sz="0" w:space="0" w:color="auto"/>
                                                <w:bottom w:val="none" w:sz="0" w:space="0" w:color="auto"/>
                                                <w:right w:val="none" w:sz="0" w:space="0" w:color="auto"/>
                                              </w:divBdr>
                                            </w:div>
                                            <w:div w:id="86378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4540">
                                      <w:blockQuote w:val="1"/>
                                      <w:marLeft w:val="255"/>
                                      <w:marRight w:val="0"/>
                                      <w:marTop w:val="0"/>
                                      <w:marBottom w:val="150"/>
                                      <w:divBdr>
                                        <w:top w:val="none" w:sz="0" w:space="0" w:color="auto"/>
                                        <w:left w:val="none" w:sz="0" w:space="0" w:color="auto"/>
                                        <w:bottom w:val="none" w:sz="0" w:space="0" w:color="auto"/>
                                        <w:right w:val="none" w:sz="0" w:space="0" w:color="auto"/>
                                      </w:divBdr>
                                      <w:divsChild>
                                        <w:div w:id="1553418355">
                                          <w:marLeft w:val="0"/>
                                          <w:marRight w:val="0"/>
                                          <w:marTop w:val="0"/>
                                          <w:marBottom w:val="0"/>
                                          <w:divBdr>
                                            <w:top w:val="none" w:sz="0" w:space="0" w:color="auto"/>
                                            <w:left w:val="none" w:sz="0" w:space="0" w:color="auto"/>
                                            <w:bottom w:val="none" w:sz="0" w:space="0" w:color="auto"/>
                                            <w:right w:val="none" w:sz="0" w:space="0" w:color="auto"/>
                                          </w:divBdr>
                                          <w:divsChild>
                                            <w:div w:id="1520896103">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6003031">
                                          <w:marLeft w:val="0"/>
                                          <w:marRight w:val="0"/>
                                          <w:marTop w:val="0"/>
                                          <w:marBottom w:val="0"/>
                                          <w:divBdr>
                                            <w:top w:val="none" w:sz="0" w:space="0" w:color="auto"/>
                                            <w:left w:val="none" w:sz="0" w:space="0" w:color="auto"/>
                                            <w:bottom w:val="none" w:sz="0" w:space="0" w:color="auto"/>
                                            <w:right w:val="none" w:sz="0" w:space="0" w:color="auto"/>
                                          </w:divBdr>
                                          <w:divsChild>
                                            <w:div w:id="24060256">
                                              <w:blockQuote w:val="1"/>
                                              <w:marLeft w:val="255"/>
                                              <w:marRight w:val="0"/>
                                              <w:marTop w:val="0"/>
                                              <w:marBottom w:val="150"/>
                                              <w:divBdr>
                                                <w:top w:val="none" w:sz="0" w:space="0" w:color="auto"/>
                                                <w:left w:val="none" w:sz="0" w:space="0" w:color="auto"/>
                                                <w:bottom w:val="none" w:sz="0" w:space="0" w:color="auto"/>
                                                <w:right w:val="none" w:sz="0" w:space="0" w:color="auto"/>
                                              </w:divBdr>
                                              <w:divsChild>
                                                <w:div w:id="573972285">
                                                  <w:marLeft w:val="0"/>
                                                  <w:marRight w:val="0"/>
                                                  <w:marTop w:val="0"/>
                                                  <w:marBottom w:val="0"/>
                                                  <w:divBdr>
                                                    <w:top w:val="none" w:sz="0" w:space="0" w:color="auto"/>
                                                    <w:left w:val="none" w:sz="0" w:space="0" w:color="auto"/>
                                                    <w:bottom w:val="none" w:sz="0" w:space="0" w:color="auto"/>
                                                    <w:right w:val="none" w:sz="0" w:space="0" w:color="auto"/>
                                                  </w:divBdr>
                                                  <w:divsChild>
                                                    <w:div w:id="2014214213">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971205619">
                                                  <w:marLeft w:val="0"/>
                                                  <w:marRight w:val="0"/>
                                                  <w:marTop w:val="0"/>
                                                  <w:marBottom w:val="0"/>
                                                  <w:divBdr>
                                                    <w:top w:val="none" w:sz="0" w:space="0" w:color="auto"/>
                                                    <w:left w:val="none" w:sz="0" w:space="0" w:color="auto"/>
                                                    <w:bottom w:val="none" w:sz="0" w:space="0" w:color="auto"/>
                                                    <w:right w:val="none" w:sz="0" w:space="0" w:color="auto"/>
                                                  </w:divBdr>
                                                  <w:divsChild>
                                                    <w:div w:id="1919748185">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38404123">
                                      <w:blockQuote w:val="1"/>
                                      <w:marLeft w:val="255"/>
                                      <w:marRight w:val="0"/>
                                      <w:marTop w:val="0"/>
                                      <w:marBottom w:val="150"/>
                                      <w:divBdr>
                                        <w:top w:val="none" w:sz="0" w:space="0" w:color="auto"/>
                                        <w:left w:val="none" w:sz="0" w:space="0" w:color="auto"/>
                                        <w:bottom w:val="none" w:sz="0" w:space="0" w:color="auto"/>
                                        <w:right w:val="none" w:sz="0" w:space="0" w:color="auto"/>
                                      </w:divBdr>
                                      <w:divsChild>
                                        <w:div w:id="303315940">
                                          <w:marLeft w:val="0"/>
                                          <w:marRight w:val="0"/>
                                          <w:marTop w:val="0"/>
                                          <w:marBottom w:val="0"/>
                                          <w:divBdr>
                                            <w:top w:val="none" w:sz="0" w:space="0" w:color="auto"/>
                                            <w:left w:val="none" w:sz="0" w:space="0" w:color="auto"/>
                                            <w:bottom w:val="none" w:sz="0" w:space="0" w:color="auto"/>
                                            <w:right w:val="none" w:sz="0" w:space="0" w:color="auto"/>
                                          </w:divBdr>
                                          <w:divsChild>
                                            <w:div w:id="1981880792">
                                              <w:marLeft w:val="0"/>
                                              <w:marRight w:val="0"/>
                                              <w:marTop w:val="0"/>
                                              <w:marBottom w:val="0"/>
                                              <w:divBdr>
                                                <w:top w:val="none" w:sz="0" w:space="0" w:color="auto"/>
                                                <w:left w:val="none" w:sz="0" w:space="0" w:color="auto"/>
                                                <w:bottom w:val="none" w:sz="0" w:space="0" w:color="auto"/>
                                                <w:right w:val="none" w:sz="0" w:space="0" w:color="auto"/>
                                              </w:divBdr>
                                              <w:divsChild>
                                                <w:div w:id="139538425">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615647550">
                                              <w:marLeft w:val="0"/>
                                              <w:marRight w:val="0"/>
                                              <w:marTop w:val="0"/>
                                              <w:marBottom w:val="0"/>
                                              <w:divBdr>
                                                <w:top w:val="none" w:sz="0" w:space="0" w:color="auto"/>
                                                <w:left w:val="none" w:sz="0" w:space="0" w:color="auto"/>
                                                <w:bottom w:val="none" w:sz="0" w:space="0" w:color="auto"/>
                                                <w:right w:val="none" w:sz="0" w:space="0" w:color="auto"/>
                                              </w:divBdr>
                                              <w:divsChild>
                                                <w:div w:id="254557282">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1310316">
      <w:bodyDiv w:val="1"/>
      <w:marLeft w:val="0"/>
      <w:marRight w:val="0"/>
      <w:marTop w:val="0"/>
      <w:marBottom w:val="0"/>
      <w:divBdr>
        <w:top w:val="none" w:sz="0" w:space="0" w:color="auto"/>
        <w:left w:val="none" w:sz="0" w:space="0" w:color="auto"/>
        <w:bottom w:val="none" w:sz="0" w:space="0" w:color="auto"/>
        <w:right w:val="none" w:sz="0" w:space="0" w:color="auto"/>
      </w:divBdr>
      <w:divsChild>
        <w:div w:id="1834225850">
          <w:marLeft w:val="0"/>
          <w:marRight w:val="0"/>
          <w:marTop w:val="0"/>
          <w:marBottom w:val="0"/>
          <w:divBdr>
            <w:top w:val="none" w:sz="0" w:space="0" w:color="auto"/>
            <w:left w:val="none" w:sz="0" w:space="0" w:color="auto"/>
            <w:bottom w:val="none" w:sz="0" w:space="0" w:color="auto"/>
            <w:right w:val="none" w:sz="0" w:space="0" w:color="auto"/>
          </w:divBdr>
          <w:divsChild>
            <w:div w:id="290328166">
              <w:marLeft w:val="0"/>
              <w:marRight w:val="0"/>
              <w:marTop w:val="0"/>
              <w:marBottom w:val="0"/>
              <w:divBdr>
                <w:top w:val="none" w:sz="0" w:space="0" w:color="auto"/>
                <w:left w:val="none" w:sz="0" w:space="0" w:color="auto"/>
                <w:bottom w:val="none" w:sz="0" w:space="0" w:color="auto"/>
                <w:right w:val="none" w:sz="0" w:space="0" w:color="auto"/>
              </w:divBdr>
              <w:divsChild>
                <w:div w:id="411509900">
                  <w:marLeft w:val="0"/>
                  <w:marRight w:val="0"/>
                  <w:marTop w:val="0"/>
                  <w:marBottom w:val="0"/>
                  <w:divBdr>
                    <w:top w:val="none" w:sz="0" w:space="0" w:color="auto"/>
                    <w:left w:val="none" w:sz="0" w:space="0" w:color="auto"/>
                    <w:bottom w:val="none" w:sz="0" w:space="0" w:color="auto"/>
                    <w:right w:val="none" w:sz="0" w:space="0" w:color="auto"/>
                  </w:divBdr>
                  <w:divsChild>
                    <w:div w:id="1019700288">
                      <w:marLeft w:val="0"/>
                      <w:marRight w:val="0"/>
                      <w:marTop w:val="0"/>
                      <w:marBottom w:val="0"/>
                      <w:divBdr>
                        <w:top w:val="none" w:sz="0" w:space="0" w:color="auto"/>
                        <w:left w:val="none" w:sz="0" w:space="0" w:color="auto"/>
                        <w:bottom w:val="none" w:sz="0" w:space="0" w:color="auto"/>
                        <w:right w:val="none" w:sz="0" w:space="0" w:color="auto"/>
                      </w:divBdr>
                      <w:divsChild>
                        <w:div w:id="1215190587">
                          <w:marLeft w:val="0"/>
                          <w:marRight w:val="0"/>
                          <w:marTop w:val="0"/>
                          <w:marBottom w:val="0"/>
                          <w:divBdr>
                            <w:top w:val="none" w:sz="0" w:space="0" w:color="auto"/>
                            <w:left w:val="none" w:sz="0" w:space="0" w:color="auto"/>
                            <w:bottom w:val="none" w:sz="0" w:space="0" w:color="auto"/>
                            <w:right w:val="none" w:sz="0" w:space="0" w:color="auto"/>
                          </w:divBdr>
                          <w:divsChild>
                            <w:div w:id="806048982">
                              <w:marLeft w:val="0"/>
                              <w:marRight w:val="0"/>
                              <w:marTop w:val="0"/>
                              <w:marBottom w:val="0"/>
                              <w:divBdr>
                                <w:top w:val="none" w:sz="0" w:space="0" w:color="auto"/>
                                <w:left w:val="none" w:sz="0" w:space="0" w:color="auto"/>
                                <w:bottom w:val="none" w:sz="0" w:space="0" w:color="auto"/>
                                <w:right w:val="none" w:sz="0" w:space="0" w:color="auto"/>
                              </w:divBdr>
                              <w:divsChild>
                                <w:div w:id="604189641">
                                  <w:marLeft w:val="0"/>
                                  <w:marRight w:val="0"/>
                                  <w:marTop w:val="0"/>
                                  <w:marBottom w:val="0"/>
                                  <w:divBdr>
                                    <w:top w:val="none" w:sz="0" w:space="0" w:color="auto"/>
                                    <w:left w:val="none" w:sz="0" w:space="0" w:color="auto"/>
                                    <w:bottom w:val="none" w:sz="0" w:space="0" w:color="auto"/>
                                    <w:right w:val="none" w:sz="0" w:space="0" w:color="auto"/>
                                  </w:divBdr>
                                  <w:divsChild>
                                    <w:div w:id="636688805">
                                      <w:marLeft w:val="0"/>
                                      <w:marRight w:val="0"/>
                                      <w:marTop w:val="0"/>
                                      <w:marBottom w:val="0"/>
                                      <w:divBdr>
                                        <w:top w:val="none" w:sz="0" w:space="0" w:color="auto"/>
                                        <w:left w:val="none" w:sz="0" w:space="0" w:color="auto"/>
                                        <w:bottom w:val="none" w:sz="0" w:space="0" w:color="auto"/>
                                        <w:right w:val="none" w:sz="0" w:space="0" w:color="auto"/>
                                      </w:divBdr>
                                      <w:divsChild>
                                        <w:div w:id="1690139577">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801726092">
                                      <w:marLeft w:val="0"/>
                                      <w:marRight w:val="0"/>
                                      <w:marTop w:val="0"/>
                                      <w:marBottom w:val="0"/>
                                      <w:divBdr>
                                        <w:top w:val="none" w:sz="0" w:space="0" w:color="auto"/>
                                        <w:left w:val="none" w:sz="0" w:space="0" w:color="auto"/>
                                        <w:bottom w:val="none" w:sz="0" w:space="0" w:color="auto"/>
                                        <w:right w:val="none" w:sz="0" w:space="0" w:color="auto"/>
                                      </w:divBdr>
                                      <w:divsChild>
                                        <w:div w:id="1269704426">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22886718">
                                      <w:marLeft w:val="0"/>
                                      <w:marRight w:val="0"/>
                                      <w:marTop w:val="0"/>
                                      <w:marBottom w:val="0"/>
                                      <w:divBdr>
                                        <w:top w:val="none" w:sz="0" w:space="0" w:color="auto"/>
                                        <w:left w:val="none" w:sz="0" w:space="0" w:color="auto"/>
                                        <w:bottom w:val="none" w:sz="0" w:space="0" w:color="auto"/>
                                        <w:right w:val="none" w:sz="0" w:space="0" w:color="auto"/>
                                      </w:divBdr>
                                      <w:divsChild>
                                        <w:div w:id="561723002">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743409155">
                                      <w:marLeft w:val="0"/>
                                      <w:marRight w:val="0"/>
                                      <w:marTop w:val="0"/>
                                      <w:marBottom w:val="0"/>
                                      <w:divBdr>
                                        <w:top w:val="none" w:sz="0" w:space="0" w:color="auto"/>
                                        <w:left w:val="none" w:sz="0" w:space="0" w:color="auto"/>
                                        <w:bottom w:val="none" w:sz="0" w:space="0" w:color="auto"/>
                                        <w:right w:val="none" w:sz="0" w:space="0" w:color="auto"/>
                                      </w:divBdr>
                                      <w:divsChild>
                                        <w:div w:id="1478380749">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636987526">
                                      <w:marLeft w:val="0"/>
                                      <w:marRight w:val="0"/>
                                      <w:marTop w:val="0"/>
                                      <w:marBottom w:val="0"/>
                                      <w:divBdr>
                                        <w:top w:val="none" w:sz="0" w:space="0" w:color="auto"/>
                                        <w:left w:val="none" w:sz="0" w:space="0" w:color="auto"/>
                                        <w:bottom w:val="none" w:sz="0" w:space="0" w:color="auto"/>
                                        <w:right w:val="none" w:sz="0" w:space="0" w:color="auto"/>
                                      </w:divBdr>
                                      <w:divsChild>
                                        <w:div w:id="370082382">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251964697">
                                      <w:marLeft w:val="0"/>
                                      <w:marRight w:val="0"/>
                                      <w:marTop w:val="0"/>
                                      <w:marBottom w:val="0"/>
                                      <w:divBdr>
                                        <w:top w:val="none" w:sz="0" w:space="0" w:color="auto"/>
                                        <w:left w:val="none" w:sz="0" w:space="0" w:color="auto"/>
                                        <w:bottom w:val="none" w:sz="0" w:space="0" w:color="auto"/>
                                        <w:right w:val="none" w:sz="0" w:space="0" w:color="auto"/>
                                      </w:divBdr>
                                      <w:divsChild>
                                        <w:div w:id="869222317">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593825618">
                                      <w:marLeft w:val="0"/>
                                      <w:marRight w:val="0"/>
                                      <w:marTop w:val="0"/>
                                      <w:marBottom w:val="0"/>
                                      <w:divBdr>
                                        <w:top w:val="none" w:sz="0" w:space="0" w:color="auto"/>
                                        <w:left w:val="none" w:sz="0" w:space="0" w:color="auto"/>
                                        <w:bottom w:val="none" w:sz="0" w:space="0" w:color="auto"/>
                                        <w:right w:val="none" w:sz="0" w:space="0" w:color="auto"/>
                                      </w:divBdr>
                                      <w:divsChild>
                                        <w:div w:id="611593163">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324702060">
                                      <w:marLeft w:val="0"/>
                                      <w:marRight w:val="0"/>
                                      <w:marTop w:val="0"/>
                                      <w:marBottom w:val="0"/>
                                      <w:divBdr>
                                        <w:top w:val="none" w:sz="0" w:space="0" w:color="auto"/>
                                        <w:left w:val="none" w:sz="0" w:space="0" w:color="auto"/>
                                        <w:bottom w:val="none" w:sz="0" w:space="0" w:color="auto"/>
                                        <w:right w:val="none" w:sz="0" w:space="0" w:color="auto"/>
                                      </w:divBdr>
                                      <w:divsChild>
                                        <w:div w:id="1170683906">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504857159">
                                      <w:marLeft w:val="0"/>
                                      <w:marRight w:val="0"/>
                                      <w:marTop w:val="0"/>
                                      <w:marBottom w:val="0"/>
                                      <w:divBdr>
                                        <w:top w:val="none" w:sz="0" w:space="0" w:color="auto"/>
                                        <w:left w:val="none" w:sz="0" w:space="0" w:color="auto"/>
                                        <w:bottom w:val="none" w:sz="0" w:space="0" w:color="auto"/>
                                        <w:right w:val="none" w:sz="0" w:space="0" w:color="auto"/>
                                      </w:divBdr>
                                      <w:divsChild>
                                        <w:div w:id="717246855">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254164127">
                                      <w:marLeft w:val="0"/>
                                      <w:marRight w:val="0"/>
                                      <w:marTop w:val="0"/>
                                      <w:marBottom w:val="0"/>
                                      <w:divBdr>
                                        <w:top w:val="none" w:sz="0" w:space="0" w:color="auto"/>
                                        <w:left w:val="none" w:sz="0" w:space="0" w:color="auto"/>
                                        <w:bottom w:val="none" w:sz="0" w:space="0" w:color="auto"/>
                                        <w:right w:val="none" w:sz="0" w:space="0" w:color="auto"/>
                                      </w:divBdr>
                                      <w:divsChild>
                                        <w:div w:id="1838769838">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815731637">
                                      <w:marLeft w:val="0"/>
                                      <w:marRight w:val="0"/>
                                      <w:marTop w:val="0"/>
                                      <w:marBottom w:val="0"/>
                                      <w:divBdr>
                                        <w:top w:val="none" w:sz="0" w:space="0" w:color="auto"/>
                                        <w:left w:val="none" w:sz="0" w:space="0" w:color="auto"/>
                                        <w:bottom w:val="none" w:sz="0" w:space="0" w:color="auto"/>
                                        <w:right w:val="none" w:sz="0" w:space="0" w:color="auto"/>
                                      </w:divBdr>
                                      <w:divsChild>
                                        <w:div w:id="383603983">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683825035">
                                      <w:marLeft w:val="0"/>
                                      <w:marRight w:val="0"/>
                                      <w:marTop w:val="0"/>
                                      <w:marBottom w:val="0"/>
                                      <w:divBdr>
                                        <w:top w:val="none" w:sz="0" w:space="0" w:color="auto"/>
                                        <w:left w:val="none" w:sz="0" w:space="0" w:color="auto"/>
                                        <w:bottom w:val="none" w:sz="0" w:space="0" w:color="auto"/>
                                        <w:right w:val="none" w:sz="0" w:space="0" w:color="auto"/>
                                      </w:divBdr>
                                      <w:divsChild>
                                        <w:div w:id="329065198">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596786589">
                                      <w:marLeft w:val="0"/>
                                      <w:marRight w:val="0"/>
                                      <w:marTop w:val="0"/>
                                      <w:marBottom w:val="0"/>
                                      <w:divBdr>
                                        <w:top w:val="none" w:sz="0" w:space="0" w:color="auto"/>
                                        <w:left w:val="none" w:sz="0" w:space="0" w:color="auto"/>
                                        <w:bottom w:val="none" w:sz="0" w:space="0" w:color="auto"/>
                                        <w:right w:val="none" w:sz="0" w:space="0" w:color="auto"/>
                                      </w:divBdr>
                                      <w:divsChild>
                                        <w:div w:id="596182476">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6798272">
      <w:bodyDiv w:val="1"/>
      <w:marLeft w:val="0"/>
      <w:marRight w:val="0"/>
      <w:marTop w:val="0"/>
      <w:marBottom w:val="0"/>
      <w:divBdr>
        <w:top w:val="none" w:sz="0" w:space="0" w:color="auto"/>
        <w:left w:val="none" w:sz="0" w:space="0" w:color="auto"/>
        <w:bottom w:val="none" w:sz="0" w:space="0" w:color="auto"/>
        <w:right w:val="none" w:sz="0" w:space="0" w:color="auto"/>
      </w:divBdr>
      <w:divsChild>
        <w:div w:id="1001733067">
          <w:marLeft w:val="0"/>
          <w:marRight w:val="0"/>
          <w:marTop w:val="0"/>
          <w:marBottom w:val="0"/>
          <w:divBdr>
            <w:top w:val="none" w:sz="0" w:space="0" w:color="auto"/>
            <w:left w:val="none" w:sz="0" w:space="0" w:color="auto"/>
            <w:bottom w:val="none" w:sz="0" w:space="0" w:color="auto"/>
            <w:right w:val="none" w:sz="0" w:space="0" w:color="auto"/>
          </w:divBdr>
          <w:divsChild>
            <w:div w:id="98594026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62119465">
          <w:marLeft w:val="0"/>
          <w:marRight w:val="0"/>
          <w:marTop w:val="0"/>
          <w:marBottom w:val="0"/>
          <w:divBdr>
            <w:top w:val="none" w:sz="0" w:space="0" w:color="auto"/>
            <w:left w:val="none" w:sz="0" w:space="0" w:color="auto"/>
            <w:bottom w:val="none" w:sz="0" w:space="0" w:color="auto"/>
            <w:right w:val="none" w:sz="0" w:space="0" w:color="auto"/>
          </w:divBdr>
          <w:divsChild>
            <w:div w:id="165976627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legislation.nsw.gov.au/view/html/inforce/current/act-2013-018"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legislation.nsw.gov.au/view/html/inforce/current/epi-2010-0401/maps"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legislation.nsw.gov.au/view/html/inforce/current/epi-2010-0401/ma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2749</Words>
  <Characters>14327</Characters>
  <Application>Microsoft Office Word</Application>
  <DocSecurity>0</DocSecurity>
  <Lines>325</Lines>
  <Paragraphs>144</Paragraphs>
  <ScaleCrop>false</ScaleCrop>
  <HeadingPairs>
    <vt:vector size="2" baseType="variant">
      <vt:variant>
        <vt:lpstr>Title</vt:lpstr>
      </vt:variant>
      <vt:variant>
        <vt:i4>1</vt:i4>
      </vt:variant>
    </vt:vector>
  </HeadingPairs>
  <TitlesOfParts>
    <vt:vector size="1" baseType="lpstr">
      <vt:lpstr>Council - 25 00 2021</vt:lpstr>
    </vt:vector>
  </TitlesOfParts>
  <Company>Nambucca</Company>
  <LinksUpToDate>false</LinksUpToDate>
  <CharactersWithSpaces>16932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- 25 00 2021</dc:title>
  <dc:subject>Amendment to the Nambucca Local Environmental Plan 2010</dc:subject>
  <dc:creator>Daniel Walsh</dc:creator>
  <cp:keywords>Amendment to the Nambucca Local Environmental Plan 2010 13783/2021</cp:keywords>
  <cp:lastModifiedBy>Lorraine Hemsworth</cp:lastModifiedBy>
  <cp:revision>2</cp:revision>
  <dcterms:created xsi:type="dcterms:W3CDTF">2021-03-16T22:12:00Z</dcterms:created>
  <dcterms:modified xsi:type="dcterms:W3CDTF">2021-03-16T22:12:00Z</dcterms:modified>
  <cp:category>InfoCouncil 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Name">
    <vt:lpwstr>Report2000</vt:lpwstr>
  </property>
  <property fmtid="{D5CDD505-2E9C-101B-9397-08002B2CF9AE}" pid="3" name="ProtectedSections">
    <vt:lpwstr>1,5</vt:lpwstr>
  </property>
  <property fmtid="{D5CDD505-2E9C-101B-9397-08002B2CF9AE}" pid="4" name="RecommendationSection">
    <vt:lpwstr>3</vt:lpwstr>
  </property>
  <property fmtid="{D5CDD505-2E9C-101B-9397-08002B2CF9AE}" pid="5" name="NoSpellCheck">
    <vt:bool>false</vt:bool>
  </property>
  <property fmtid="{D5CDD505-2E9C-101B-9397-08002B2CF9AE}" pid="6" name="GotoFirstField">
    <vt:bool>true</vt:bool>
  </property>
  <property fmtid="{D5CDD505-2E9C-101B-9397-08002B2CF9AE}" pid="7" name="AddTitleToAuthors">
    <vt:lpwstr>AT</vt:lpwstr>
  </property>
  <property fmtid="{D5CDD505-2E9C-101B-9397-08002B2CF9AE}" pid="8" name="DefaultMaskedItemNo">
    <vt:lpwstr>0</vt:lpwstr>
  </property>
  <property fmtid="{D5CDD505-2E9C-101B-9397-08002B2CF9AE}" pid="9" name="AttachmentsIncludeInAgenda">
    <vt:bool>true</vt:bool>
  </property>
  <property fmtid="{D5CDD505-2E9C-101B-9397-08002B2CF9AE}" pid="10" name="HideBrowseButton">
    <vt:bool>true</vt:bool>
  </property>
  <property fmtid="{D5CDD505-2E9C-101B-9397-08002B2CF9AE}" pid="11" name="DocumentChanged">
    <vt:lpwstr>True</vt:lpwstr>
  </property>
  <property fmtid="{D5CDD505-2E9C-101B-9397-08002B2CF9AE}" pid="12" name="DoNotCheckIn">
    <vt:lpwstr>0</vt:lpwstr>
  </property>
  <property fmtid="{D5CDD505-2E9C-101B-9397-08002B2CF9AE}" pid="13" name="PreventEDMSFormFromDisplaying">
    <vt:lpwstr>False</vt:lpwstr>
  </property>
  <property fmtid="{D5CDD505-2E9C-101B-9397-08002B2CF9AE}" pid="14" name="InfocouncilDocumentType">
    <vt:lpwstr>Report</vt:lpwstr>
  </property>
  <property fmtid="{D5CDD505-2E9C-101B-9397-08002B2CF9AE}" pid="15" name="InfocouncilVersion">
    <vt:lpwstr>7.6.4</vt:lpwstr>
  </property>
  <property fmtid="{D5CDD505-2E9C-101B-9397-08002B2CF9AE}" pid="16" name="HPTRIM_Ignore">
    <vt:lpwstr>True</vt:lpwstr>
  </property>
  <property fmtid="{D5CDD505-2E9C-101B-9397-08002B2CF9AE}" pid="17" name="UpdateDatabase">
    <vt:lpwstr>False</vt:lpwstr>
  </property>
  <property fmtid="{D5CDD505-2E9C-101B-9397-08002B2CF9AE}" pid="18" name="CorroId">
    <vt:lpwstr>11216</vt:lpwstr>
  </property>
  <property fmtid="{D5CDD505-2E9C-101B-9397-08002B2CF9AE}" pid="19" name="SequenceNumber">
    <vt:lpwstr>4</vt:lpwstr>
  </property>
  <property fmtid="{D5CDD505-2E9C-101B-9397-08002B2CF9AE}" pid="20" name="MasterSequenceNumber">
    <vt:lpwstr>4</vt:lpwstr>
  </property>
  <property fmtid="{D5CDD505-2E9C-101B-9397-08002B2CF9AE}" pid="21" name="FileName">
    <vt:lpwstr>CO25032021PR_1.DOCX</vt:lpwstr>
  </property>
  <property fmtid="{D5CDD505-2E9C-101B-9397-08002B2CF9AE}" pid="22" name="FileRevisionNotRetained">
    <vt:lpwstr>False</vt:lpwstr>
  </property>
  <property fmtid="{D5CDD505-2E9C-101B-9397-08002B2CF9AE}" pid="23" name="ConfidentialType">
    <vt:lpwstr>P</vt:lpwstr>
  </property>
  <property fmtid="{D5CDD505-2E9C-101B-9397-08002B2CF9AE}" pid="24" name="ConfidentialCodes">
    <vt:lpwstr> </vt:lpwstr>
  </property>
  <property fmtid="{D5CDD505-2E9C-101B-9397-08002B2CF9AE}" pid="25" name="ConfidentialCodeReasons">
    <vt:lpwstr> </vt:lpwstr>
  </property>
  <property fmtid="{D5CDD505-2E9C-101B-9397-08002B2CF9AE}" pid="26" name="ConfidentialityAppliesToReport">
    <vt:lpwstr>True</vt:lpwstr>
  </property>
  <property fmtid="{D5CDD505-2E9C-101B-9397-08002B2CF9AE}" pid="27" name="ConfidentialityAppliesToAttachments">
    <vt:lpwstr>True</vt:lpwstr>
  </property>
  <property fmtid="{D5CDD505-2E9C-101B-9397-08002B2CF9AE}" pid="28" name="ConfidentialityAppliesToResolutions">
    <vt:lpwstr>True</vt:lpwstr>
  </property>
  <property fmtid="{D5CDD505-2E9C-101B-9397-08002B2CF9AE}" pid="29" name="ConfidentialReviewDate">
    <vt:lpwstr> </vt:lpwstr>
  </property>
  <property fmtid="{D5CDD505-2E9C-101B-9397-08002B2CF9AE}" pid="30" name="ConfidentialReviewEvent">
    <vt:lpwstr> </vt:lpwstr>
  </property>
  <property fmtid="{D5CDD505-2E9C-101B-9397-08002B2CF9AE}" pid="31" name="ConfidentialReason">
    <vt:lpwstr> </vt:lpwstr>
  </property>
  <property fmtid="{D5CDD505-2E9C-101B-9397-08002B2CF9AE}" pid="32" name="ClosedActId">
    <vt:lpwstr>0</vt:lpwstr>
  </property>
  <property fmtid="{D5CDD505-2E9C-101B-9397-08002B2CF9AE}" pid="33" name="ClosedStatusChanged">
    <vt:lpwstr>False</vt:lpwstr>
  </property>
  <property fmtid="{D5CDD505-2E9C-101B-9397-08002B2CF9AE}" pid="34" name="Committee">
    <vt:lpwstr>Council</vt:lpwstr>
  </property>
  <property fmtid="{D5CDD505-2E9C-101B-9397-08002B2CF9AE}" pid="35" name="PreviousItemsArray">
    <vt:lpwstr> </vt:lpwstr>
  </property>
  <property fmtid="{D5CDD505-2E9C-101B-9397-08002B2CF9AE}" pid="36" name="PreviousItemsChanged">
    <vt:lpwstr>False</vt:lpwstr>
  </property>
  <property fmtid="{D5CDD505-2E9C-101B-9397-08002B2CF9AE}" pid="37" name="AuthorsArray">
    <vt:lpwstr>202þ</vt:lpwstr>
  </property>
  <property fmtid="{D5CDD505-2E9C-101B-9397-08002B2CF9AE}" pid="38" name="AuthorID">
    <vt:lpwstr>202</vt:lpwstr>
  </property>
  <property fmtid="{D5CDD505-2E9C-101B-9397-08002B2CF9AE}" pid="39" name="Author">
    <vt:lpwstr>Daniel Walsh</vt:lpwstr>
  </property>
  <property fmtid="{D5CDD505-2E9C-101B-9397-08002B2CF9AE}" pid="40" name="AuthorTitle">
    <vt:lpwstr>Manager Development and Environment</vt:lpwstr>
  </property>
  <property fmtid="{D5CDD505-2E9C-101B-9397-08002B2CF9AE}" pid="41" name="AuthorPhone">
    <vt:lpwstr> </vt:lpwstr>
  </property>
  <property fmtid="{D5CDD505-2E9C-101B-9397-08002B2CF9AE}" pid="42" name="Authors">
    <vt:lpwstr>Daniel Walsh, Manager Development and Environment</vt:lpwstr>
  </property>
  <property fmtid="{D5CDD505-2E9C-101B-9397-08002B2CF9AE}" pid="43" name="AuthorID2">
    <vt:lpwstr> </vt:lpwstr>
  </property>
  <property fmtid="{D5CDD505-2E9C-101B-9397-08002B2CF9AE}" pid="44" name="Author2">
    <vt:lpwstr> </vt:lpwstr>
  </property>
  <property fmtid="{D5CDD505-2E9C-101B-9397-08002B2CF9AE}" pid="45" name="AuthorTitle2">
    <vt:lpwstr> </vt:lpwstr>
  </property>
  <property fmtid="{D5CDD505-2E9C-101B-9397-08002B2CF9AE}" pid="46" name="AuthorID3">
    <vt:lpwstr> </vt:lpwstr>
  </property>
  <property fmtid="{D5CDD505-2E9C-101B-9397-08002B2CF9AE}" pid="47" name="Author3">
    <vt:lpwstr> </vt:lpwstr>
  </property>
  <property fmtid="{D5CDD505-2E9C-101B-9397-08002B2CF9AE}" pid="48" name="AuthorTitle3">
    <vt:lpwstr> </vt:lpwstr>
  </property>
  <property fmtid="{D5CDD505-2E9C-101B-9397-08002B2CF9AE}" pid="49" name="OldPresentations">
    <vt:lpwstr> </vt:lpwstr>
  </property>
  <property fmtid="{D5CDD505-2E9C-101B-9397-08002B2CF9AE}" pid="50" name="PresentationsArray">
    <vt:lpwstr> </vt:lpwstr>
  </property>
  <property fmtid="{D5CDD505-2E9C-101B-9397-08002B2CF9AE}" pid="51" name="PresentationChanged">
    <vt:lpwstr>False</vt:lpwstr>
  </property>
  <property fmtid="{D5CDD505-2E9C-101B-9397-08002B2CF9AE}" pid="52" name="PresentationRequired">
    <vt:lpwstr>0</vt:lpwstr>
  </property>
  <property fmtid="{D5CDD505-2E9C-101B-9397-08002B2CF9AE}" pid="53" name="OldChairmansCommitteeArray">
    <vt:lpwstr> </vt:lpwstr>
  </property>
  <property fmtid="{D5CDD505-2E9C-101B-9397-08002B2CF9AE}" pid="54" name="ChairmansCommitteeArray">
    <vt:lpwstr> </vt:lpwstr>
  </property>
  <property fmtid="{D5CDD505-2E9C-101B-9397-08002B2CF9AE}" pid="55" name="ApproversArray">
    <vt:lpwstr>202þ</vt:lpwstr>
  </property>
  <property fmtid="{D5CDD505-2E9C-101B-9397-08002B2CF9AE}" pid="56" name="Officers">
    <vt:lpwstr>Daniel Walsh, Manager Development and Environment</vt:lpwstr>
  </property>
  <property fmtid="{D5CDD505-2E9C-101B-9397-08002B2CF9AE}" pid="57" name="OfficersArray">
    <vt:lpwstr>Daniel WalshýDevelopment and Environmentþ</vt:lpwstr>
  </property>
  <property fmtid="{D5CDD505-2E9C-101B-9397-08002B2CF9AE}" pid="58" name="CurrentReferencesArray">
    <vt:lpwstr> </vt:lpwstr>
  </property>
  <property fmtid="{D5CDD505-2E9C-101B-9397-08002B2CF9AE}" pid="59" name="MasterProgramItemsArray">
    <vt:lpwstr> </vt:lpwstr>
  </property>
  <property fmtid="{D5CDD505-2E9C-101B-9397-08002B2CF9AE}" pid="60" name="RequestorsArray">
    <vt:lpwstr> </vt:lpwstr>
  </property>
  <property fmtid="{D5CDD505-2E9C-101B-9397-08002B2CF9AE}" pid="61" name="CommitteeId">
    <vt:lpwstr>1</vt:lpwstr>
  </property>
  <property fmtid="{D5CDD505-2E9C-101B-9397-08002B2CF9AE}" pid="62" name="CommitteeName">
    <vt:lpwstr>Ordinary Council Meeting</vt:lpwstr>
  </property>
  <property fmtid="{D5CDD505-2E9C-101B-9397-08002B2CF9AE}" pid="63" name="CommitteeAbbreviation">
    <vt:lpwstr>CO</vt:lpwstr>
  </property>
  <property fmtid="{D5CDD505-2E9C-101B-9397-08002B2CF9AE}" pid="64" name="CommitteeEmailAddress">
    <vt:lpwstr> </vt:lpwstr>
  </property>
  <property fmtid="{D5CDD505-2E9C-101B-9397-08002B2CF9AE}" pid="65" name="CommitteeQuorum">
    <vt:lpwstr> </vt:lpwstr>
  </property>
  <property fmtid="{D5CDD505-2E9C-101B-9397-08002B2CF9AE}" pid="66" name="CommitteeReportId">
    <vt:lpwstr>0</vt:lpwstr>
  </property>
  <property fmtid="{D5CDD505-2E9C-101B-9397-08002B2CF9AE}" pid="67" name="DateMeeting">
    <vt:lpwstr>25 March 2021</vt:lpwstr>
  </property>
  <property fmtid="{D5CDD505-2E9C-101B-9397-08002B2CF9AE}" pid="68" name="DateMeetingDisplay">
    <vt:lpwstr>25 March 2021</vt:lpwstr>
  </property>
  <property fmtid="{D5CDD505-2E9C-101B-9397-08002B2CF9AE}" pid="69" name="TimeMeeting">
    <vt:lpwstr>5.30 PM</vt:lpwstr>
  </property>
  <property fmtid="{D5CDD505-2E9C-101B-9397-08002B2CF9AE}" pid="70" name="DateMeetingId">
    <vt:lpwstr>1111</vt:lpwstr>
  </property>
  <property fmtid="{D5CDD505-2E9C-101B-9397-08002B2CF9AE}" pid="71" name="MeetingScheduleId">
    <vt:lpwstr>1111</vt:lpwstr>
  </property>
  <property fmtid="{D5CDD505-2E9C-101B-9397-08002B2CF9AE}" pid="72" name="SpecialFlag">
    <vt:lpwstr>False</vt:lpwstr>
  </property>
  <property fmtid="{D5CDD505-2E9C-101B-9397-08002B2CF9AE}" pid="73" name="DivisionId">
    <vt:lpwstr>1</vt:lpwstr>
  </property>
  <property fmtid="{D5CDD505-2E9C-101B-9397-08002B2CF9AE}" pid="74" name="DivisionHeadName">
    <vt:lpwstr>Michael Coulter</vt:lpwstr>
  </property>
  <property fmtid="{D5CDD505-2E9C-101B-9397-08002B2CF9AE}" pid="75" name="DivisionName">
    <vt:lpwstr>General Manager</vt:lpwstr>
  </property>
  <property fmtid="{D5CDD505-2E9C-101B-9397-08002B2CF9AE}" pid="76" name="Date">
    <vt:lpwstr>16 March 2021</vt:lpwstr>
  </property>
  <property fmtid="{D5CDD505-2E9C-101B-9397-08002B2CF9AE}" pid="77" name="DateModified">
    <vt:lpwstr>17 March 2021</vt:lpwstr>
  </property>
  <property fmtid="{D5CDD505-2E9C-101B-9397-08002B2CF9AE}" pid="78" name="AgendaItemAbbreviation">
    <vt:lpwstr>PR</vt:lpwstr>
  </property>
  <property fmtid="{D5CDD505-2E9C-101B-9397-08002B2CF9AE}" pid="79" name="AgendaItemsID">
    <vt:lpwstr>9</vt:lpwstr>
  </property>
  <property fmtid="{D5CDD505-2E9C-101B-9397-08002B2CF9AE}" pid="80" name="AgendaItem">
    <vt:lpwstr>Planning Report</vt:lpwstr>
  </property>
  <property fmtid="{D5CDD505-2E9C-101B-9397-08002B2CF9AE}" pid="81" name="AgendaSectionsID">
    <vt:lpwstr>5</vt:lpwstr>
  </property>
  <property fmtid="{D5CDD505-2E9C-101B-9397-08002B2CF9AE}" pid="82" name="AgendaSection">
    <vt:lpwstr>General Manager</vt:lpwstr>
  </property>
  <property fmtid="{D5CDD505-2E9C-101B-9397-08002B2CF9AE}" pid="83" name="ActualAgendaSectionsId">
    <vt:lpwstr>5</vt:lpwstr>
  </property>
  <property fmtid="{D5CDD505-2E9C-101B-9397-08002B2CF9AE}" pid="84" name="ActualAgendaSection">
    <vt:lpwstr>General Manager</vt:lpwstr>
  </property>
  <property fmtid="{D5CDD505-2E9C-101B-9397-08002B2CF9AE}" pid="85" name="Year">
    <vt:lpwstr>2021</vt:lpwstr>
  </property>
  <property fmtid="{D5CDD505-2E9C-101B-9397-08002B2CF9AE}" pid="86" name="ReassignFileName">
    <vt:lpwstr>False</vt:lpwstr>
  </property>
  <property fmtid="{D5CDD505-2E9C-101B-9397-08002B2CF9AE}" pid="87" name="ItemNumberMaskIdentifier">
    <vt:lpwstr> </vt:lpwstr>
  </property>
  <property fmtid="{D5CDD505-2E9C-101B-9397-08002B2CF9AE}" pid="88" name="Subject">
    <vt:lpwstr>Amendment to the Nambucca Local Environmental Plan 2010</vt:lpwstr>
  </property>
  <property fmtid="{D5CDD505-2E9C-101B-9397-08002B2CF9AE}" pid="89" name="SubjectWithSoftReturns">
    <vt:lpwstr>Amendment to the Nambucca Local Environmental Plan 2010</vt:lpwstr>
  </property>
  <property fmtid="{D5CDD505-2E9C-101B-9397-08002B2CF9AE}" pid="90" name="FileNumber">
    <vt:lpwstr>13783/2021</vt:lpwstr>
  </property>
  <property fmtid="{D5CDD505-2E9C-101B-9397-08002B2CF9AE}" pid="91" name="EDRMSAlternateFolderIds">
    <vt:lpwstr> </vt:lpwstr>
  </property>
  <property fmtid="{D5CDD505-2E9C-101B-9397-08002B2CF9AE}" pid="92" name="EDRMSDestinationFolderId">
    <vt:lpwstr> </vt:lpwstr>
  </property>
  <property fmtid="{D5CDD505-2E9C-101B-9397-08002B2CF9AE}" pid="93" name="ReportNumber">
    <vt:lpwstr>9</vt:lpwstr>
  </property>
  <property fmtid="{D5CDD505-2E9C-101B-9397-08002B2CF9AE}" pid="94" name="ReportTo">
    <vt:lpwstr>General Manager</vt:lpwstr>
  </property>
  <property fmtid="{D5CDD505-2E9C-101B-9397-08002B2CF9AE}" pid="95" name="ReportFrom">
    <vt:lpwstr>Manager Development and Environment</vt:lpwstr>
  </property>
  <property fmtid="{D5CDD505-2E9C-101B-9397-08002B2CF9AE}" pid="96" name="Supplementary">
    <vt:lpwstr>False</vt:lpwstr>
  </property>
  <property fmtid="{D5CDD505-2E9C-101B-9397-08002B2CF9AE}" pid="97" name="Title">
    <vt:lpwstr>General Manager - 11 00 2021</vt:lpwstr>
  </property>
  <property fmtid="{D5CDD505-2E9C-101B-9397-08002B2CF9AE}" pid="98" name="EDMSContainerID">
    <vt:lpwstr>SF1541</vt:lpwstr>
  </property>
  <property fmtid="{D5CDD505-2E9C-101B-9397-08002B2CF9AE}" pid="99" name="Utility">
    <vt:lpwstr> </vt:lpwstr>
  </property>
  <property fmtid="{D5CDD505-2E9C-101B-9397-08002B2CF9AE}" pid="100" name="UtilityCheckbox">
    <vt:lpwstr>False</vt:lpwstr>
  </property>
  <property fmtid="{D5CDD505-2E9C-101B-9397-08002B2CF9AE}" pid="101" name="UtilityCheckbox2">
    <vt:lpwstr>False</vt:lpwstr>
  </property>
  <property fmtid="{D5CDD505-2E9C-101B-9397-08002B2CF9AE}" pid="102" name="Approved">
    <vt:lpwstr>False</vt:lpwstr>
  </property>
  <property fmtid="{D5CDD505-2E9C-101B-9397-08002B2CF9AE}" pid="103" name="FilePath">
    <vt:lpwstr>h:\InfoCouncil</vt:lpwstr>
  </property>
  <property fmtid="{D5CDD505-2E9C-101B-9397-08002B2CF9AE}" pid="104" name="RegisterNumber">
    <vt:lpwstr>1</vt:lpwstr>
  </property>
  <property fmtid="{D5CDD505-2E9C-101B-9397-08002B2CF9AE}" pid="105" name="RefCommittee">
    <vt:lpwstr> </vt:lpwstr>
  </property>
  <property fmtid="{D5CDD505-2E9C-101B-9397-08002B2CF9AE}" pid="106" name="RefCommitteeId">
    <vt:lpwstr>0</vt:lpwstr>
  </property>
  <property fmtid="{D5CDD505-2E9C-101B-9397-08002B2CF9AE}" pid="107" name="RefDateMeeting">
    <vt:lpwstr> </vt:lpwstr>
  </property>
  <property fmtid="{D5CDD505-2E9C-101B-9397-08002B2CF9AE}" pid="108" name="RefCommitteeDateId">
    <vt:lpwstr>0</vt:lpwstr>
  </property>
  <property fmtid="{D5CDD505-2E9C-101B-9397-08002B2CF9AE}" pid="109" name="RefSpecialFlag">
    <vt:lpwstr>False</vt:lpwstr>
  </property>
  <property fmtid="{D5CDD505-2E9C-101B-9397-08002B2CF9AE}" pid="110" name="RefCommitteeMinutesDocument">
    <vt:lpwstr> </vt:lpwstr>
  </property>
  <property fmtid="{D5CDD505-2E9C-101B-9397-08002B2CF9AE}" pid="111" name="RefCommitteeMinutesEDMSNo">
    <vt:lpwstr> </vt:lpwstr>
  </property>
  <property fmtid="{D5CDD505-2E9C-101B-9397-08002B2CF9AE}" pid="112" name="ReferredFromCommitteeID">
    <vt:lpwstr>0</vt:lpwstr>
  </property>
  <property fmtid="{D5CDD505-2E9C-101B-9397-08002B2CF9AE}" pid="113" name="DeferredFromDate">
    <vt:lpwstr> </vt:lpwstr>
  </property>
  <property fmtid="{D5CDD505-2E9C-101B-9397-08002B2CF9AE}" pid="114" name="DeferredFromSpecialFlag">
    <vt:lpwstr>False</vt:lpwstr>
  </property>
  <property fmtid="{D5CDD505-2E9C-101B-9397-08002B2CF9AE}" pid="115" name="DeferredFromMeetingId">
    <vt:lpwstr>0</vt:lpwstr>
  </property>
  <property fmtid="{D5CDD505-2E9C-101B-9397-08002B2CF9AE}" pid="116" name="AttachmentsArray">
    <vt:lpwstr> </vt:lpwstr>
  </property>
  <property fmtid="{D5CDD505-2E9C-101B-9397-08002B2CF9AE}" pid="117" name="AttachmentCount">
    <vt:lpwstr>0</vt:lpwstr>
  </property>
  <property fmtid="{D5CDD505-2E9C-101B-9397-08002B2CF9AE}" pid="118" name="AttachmentsChanged">
    <vt:lpwstr>False</vt:lpwstr>
  </property>
  <property fmtid="{D5CDD505-2E9C-101B-9397-08002B2CF9AE}" pid="119" name="AttachmentPages">
    <vt:lpwstr>0</vt:lpwstr>
  </property>
  <property fmtid="{D5CDD505-2E9C-101B-9397-08002B2CF9AE}" pid="120" name="AttachmentConfidentialFlag">
    <vt:lpwstr>False</vt:lpwstr>
  </property>
  <property fmtid="{D5CDD505-2E9C-101B-9397-08002B2CF9AE}" pid="121" name="Purpose">
    <vt:lpwstr>To</vt:lpwstr>
  </property>
  <property fmtid="{D5CDD505-2E9C-101B-9397-08002B2CF9AE}" pid="122" name="PurposeWithSoftReturns">
    <vt:lpwstr>To</vt:lpwstr>
  </property>
  <property fmtid="{D5CDD505-2E9C-101B-9397-08002B2CF9AE}" pid="123" name="MasterProgramId">
    <vt:lpwstr>0</vt:lpwstr>
  </property>
  <property fmtid="{D5CDD505-2E9C-101B-9397-08002B2CF9AE}" pid="124" name="MasterProgramName">
    <vt:lpwstr> </vt:lpwstr>
  </property>
  <property fmtid="{D5CDD505-2E9C-101B-9397-08002B2CF9AE}" pid="125" name="ReportName">
    <vt:lpwstr>9.4</vt:lpwstr>
  </property>
  <property fmtid="{D5CDD505-2E9C-101B-9397-08002B2CF9AE}" pid="126" name="DAApplicant">
    <vt:lpwstr> </vt:lpwstr>
  </property>
  <property fmtid="{D5CDD505-2E9C-101B-9397-08002B2CF9AE}" pid="127" name="DAOwner">
    <vt:lpwstr> </vt:lpwstr>
  </property>
  <property fmtid="{D5CDD505-2E9C-101B-9397-08002B2CF9AE}" pid="128" name="ForAction">
    <vt:lpwstr>True</vt:lpwstr>
  </property>
  <property fmtid="{D5CDD505-2E9C-101B-9397-08002B2CF9AE}" pid="129" name="ForActionCompletionDate">
    <vt:lpwstr>08 April 2021</vt:lpwstr>
  </property>
  <property fmtid="{D5CDD505-2E9C-101B-9397-08002B2CF9AE}" pid="130" name="MinutedForMayor">
    <vt:lpwstr>False</vt:lpwstr>
  </property>
  <property fmtid="{D5CDD505-2E9C-101B-9397-08002B2CF9AE}" pid="131" name="MinutedForName">
    <vt:lpwstr> </vt:lpwstr>
  </property>
  <property fmtid="{D5CDD505-2E9C-101B-9397-08002B2CF9AE}" pid="132" name="MinutedForTitle">
    <vt:lpwstr> </vt:lpwstr>
  </property>
  <property fmtid="{D5CDD505-2E9C-101B-9397-08002B2CF9AE}" pid="133" name="CouncilId">
    <vt:lpwstr>0</vt:lpwstr>
  </property>
  <property fmtid="{D5CDD505-2E9C-101B-9397-08002B2CF9AE}" pid="134" name="CouncilText">
    <vt:lpwstr> </vt:lpwstr>
  </property>
  <property fmtid="{D5CDD505-2E9C-101B-9397-08002B2CF9AE}" pid="135" name="RelatedReportId">
    <vt:lpwstr>0</vt:lpwstr>
  </property>
  <property fmtid="{D5CDD505-2E9C-101B-9397-08002B2CF9AE}" pid="136" name="DocumentTypeName">
    <vt:lpwstr> </vt:lpwstr>
  </property>
  <property fmtid="{D5CDD505-2E9C-101B-9397-08002B2CF9AE}" pid="137" name="TypistInitials">
    <vt:lpwstr> </vt:lpwstr>
  </property>
  <property fmtid="{D5CDD505-2E9C-101B-9397-08002B2CF9AE}" pid="138" name="RecommendedMeetingScheduleId">
    <vt:lpwstr>0</vt:lpwstr>
  </property>
  <property fmtid="{D5CDD505-2E9C-101B-9397-08002B2CF9AE}" pid="139" name="RecommendedMeetingDate">
    <vt:lpwstr> </vt:lpwstr>
  </property>
  <property fmtid="{D5CDD505-2E9C-101B-9397-08002B2CF9AE}" pid="140" name="RecommendedCommitteeId">
    <vt:lpwstr>0</vt:lpwstr>
  </property>
  <property fmtid="{D5CDD505-2E9C-101B-9397-08002B2CF9AE}" pid="141" name="RecommendedCommitteeName">
    <vt:lpwstr> </vt:lpwstr>
  </property>
  <property fmtid="{D5CDD505-2E9C-101B-9397-08002B2CF9AE}" pid="142" name="PlanningApplicationDocument">
    <vt:lpwstr> </vt:lpwstr>
  </property>
  <property fmtid="{D5CDD505-2E9C-101B-9397-08002B2CF9AE}" pid="143" name="RecommendationDisabled">
    <vt:lpwstr>False</vt:lpwstr>
  </property>
  <property fmtid="{D5CDD505-2E9C-101B-9397-08002B2CF9AE}" pid="144" name="TemplatesPath">
    <vt:lpwstr>N:\InfoCouncil\templates\</vt:lpwstr>
  </property>
  <property fmtid="{D5CDD505-2E9C-101B-9397-08002B2CF9AE}" pid="145" name="DefaultFont">
    <vt:lpwstr>Arial</vt:lpwstr>
  </property>
  <property fmtid="{D5CDD505-2E9C-101B-9397-08002B2CF9AE}" pid="146" name="ProtectedAgendaSections">
    <vt:lpwstr>1,5</vt:lpwstr>
  </property>
  <property fmtid="{D5CDD505-2E9C-101B-9397-08002B2CF9AE}" pid="147" name="AgendaHasAttachments">
    <vt:lpwstr>True</vt:lpwstr>
  </property>
  <property fmtid="{D5CDD505-2E9C-101B-9397-08002B2CF9AE}" pid="148" name="AgendaHasSigBlock">
    <vt:lpwstr>False</vt:lpwstr>
  </property>
  <property fmtid="{D5CDD505-2E9C-101B-9397-08002B2CF9AE}" pid="149" name="RecommendationAgendaSectionNo">
    <vt:lpwstr>3</vt:lpwstr>
  </property>
  <property fmtid="{D5CDD505-2E9C-101B-9397-08002B2CF9AE}" pid="150" name="SummaryAgendaSectionNo">
    <vt:lpwstr>2</vt:lpwstr>
  </property>
  <property fmtid="{D5CDD505-2E9C-101B-9397-08002B2CF9AE}" pid="151" name="ReferenceCommitteeRequired">
    <vt:lpwstr>False</vt:lpwstr>
  </property>
  <property fmtid="{D5CDD505-2E9C-101B-9397-08002B2CF9AE}" pid="152" name="SummarySection">
    <vt:lpwstr>2</vt:lpwstr>
  </property>
  <property fmtid="{D5CDD505-2E9C-101B-9397-08002B2CF9AE}" pid="153" name="OrigSectionCount">
    <vt:lpwstr>5</vt:lpwstr>
  </property>
  <property fmtid="{D5CDD505-2E9C-101B-9397-08002B2CF9AE}" pid="154" name="OrigRecommendationLength">
    <vt:lpwstr>0</vt:lpwstr>
  </property>
  <property fmtid="{D5CDD505-2E9C-101B-9397-08002B2CF9AE}" pid="155" name="ForceRevision">
    <vt:lpwstr>False</vt:lpwstr>
  </property>
  <property fmtid="{D5CDD505-2E9C-101B-9397-08002B2CF9AE}" pid="156" name="EDRMSContainerTitle">
    <vt:lpwstr>Nambucca LEP 2010</vt:lpwstr>
  </property>
  <property fmtid="{D5CDD505-2E9C-101B-9397-08002B2CF9AE}" pid="157" name="EDRMSDestinationFolderTitle">
    <vt:lpwstr> </vt:lpwstr>
  </property>
  <property fmtid="{D5CDD505-2E9C-101B-9397-08002B2CF9AE}" pid="158" name="UpdateItemNo">
    <vt:lpwstr>False</vt:lpwstr>
  </property>
  <property fmtid="{D5CDD505-2E9C-101B-9397-08002B2CF9AE}" pid="159" name="LastSecurityLogins">
    <vt:lpwstr> </vt:lpwstr>
  </property>
  <property fmtid="{D5CDD505-2E9C-101B-9397-08002B2CF9AE}" pid="160" name="RecordIdAlternate">
    <vt:lpwstr>13783/2021</vt:lpwstr>
  </property>
  <property fmtid="{D5CDD505-2E9C-101B-9397-08002B2CF9AE}" pid="161" name="SortOrder">
    <vt:lpwstr>60</vt:lpwstr>
  </property>
  <property fmtid="{D5CDD505-2E9C-101B-9397-08002B2CF9AE}" pid="162" name="OrderNumber">
    <vt:lpwstr>4</vt:lpwstr>
  </property>
  <property fmtid="{D5CDD505-2E9C-101B-9397-08002B2CF9AE}" pid="163" name="ItemNumber">
    <vt:lpwstr>4</vt:lpwstr>
  </property>
  <property fmtid="{D5CDD505-2E9C-101B-9397-08002B2CF9AE}" pid="164" name="ItemNumberMasked">
    <vt:lpwstr>9.4</vt:lpwstr>
  </property>
  <property fmtid="{D5CDD505-2E9C-101B-9397-08002B2CF9AE}" pid="165" name="ClonedFromReportId">
    <vt:lpwstr>11178</vt:lpwstr>
  </property>
</Properties>
</file>